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639" w:type="dxa"/>
        <w:jc w:val="center"/>
        <w:tblLook w:val="04A0" w:firstRow="1" w:lastRow="0" w:firstColumn="1" w:lastColumn="0" w:noHBand="0" w:noVBand="1"/>
      </w:tblPr>
      <w:tblGrid>
        <w:gridCol w:w="1625"/>
        <w:gridCol w:w="1128"/>
        <w:gridCol w:w="1332"/>
        <w:gridCol w:w="1869"/>
        <w:gridCol w:w="1328"/>
        <w:gridCol w:w="2357"/>
      </w:tblGrid>
      <w:tr w:rsidR="00991756" w:rsidRPr="00B14AF1" w14:paraId="40A05F2B" w14:textId="77777777" w:rsidTr="00882D16">
        <w:trPr>
          <w:jc w:val="center"/>
        </w:trPr>
        <w:tc>
          <w:tcPr>
            <w:tcW w:w="9639" w:type="dxa"/>
            <w:gridSpan w:val="6"/>
            <w:shd w:val="clear" w:color="auto" w:fill="BFBFBF" w:themeFill="background1" w:themeFillShade="BF"/>
            <w:vAlign w:val="center"/>
            <w:hideMark/>
          </w:tcPr>
          <w:p w14:paraId="667F6707" w14:textId="52E46E47" w:rsidR="00991756" w:rsidRPr="00B14AF1" w:rsidRDefault="00882D16" w:rsidP="00BD117C">
            <w:pPr>
              <w:spacing w:line="0" w:lineRule="atLeast"/>
              <w:jc w:val="center"/>
              <w:rPr>
                <w:rFonts w:cstheme="minorHAnsi"/>
                <w:b/>
                <w:bCs/>
                <w:sz w:val="16"/>
                <w:szCs w:val="16"/>
              </w:rPr>
            </w:pPr>
            <w:r w:rsidRPr="00B14AF1">
              <w:rPr>
                <w:rFonts w:cstheme="minorHAnsi"/>
                <w:b/>
                <w:bCs/>
                <w:sz w:val="16"/>
                <w:szCs w:val="16"/>
              </w:rPr>
              <w:t>DATOS GENERALES</w:t>
            </w:r>
          </w:p>
        </w:tc>
      </w:tr>
      <w:tr w:rsidR="00991756" w:rsidRPr="00B14AF1" w14:paraId="29A75B85" w14:textId="77777777" w:rsidTr="005F344A">
        <w:trPr>
          <w:jc w:val="center"/>
        </w:trPr>
        <w:tc>
          <w:tcPr>
            <w:tcW w:w="1625" w:type="dxa"/>
            <w:shd w:val="clear" w:color="auto" w:fill="D9D9D9" w:themeFill="background1" w:themeFillShade="D9"/>
            <w:vAlign w:val="center"/>
          </w:tcPr>
          <w:p w14:paraId="636FD67A" w14:textId="0BD9B5FC" w:rsidR="00991756" w:rsidRPr="00B14AF1" w:rsidRDefault="00991756" w:rsidP="00BD117C">
            <w:pPr>
              <w:spacing w:line="0" w:lineRule="atLeast"/>
              <w:rPr>
                <w:rFonts w:cstheme="minorHAnsi"/>
                <w:sz w:val="16"/>
                <w:szCs w:val="16"/>
              </w:rPr>
            </w:pPr>
          </w:p>
        </w:tc>
        <w:tc>
          <w:tcPr>
            <w:tcW w:w="2460" w:type="dxa"/>
            <w:gridSpan w:val="2"/>
            <w:vAlign w:val="center"/>
          </w:tcPr>
          <w:p w14:paraId="5483E8B3" w14:textId="3BB4381E" w:rsidR="00991756" w:rsidRPr="00B14AF1" w:rsidRDefault="00991756" w:rsidP="00BD117C">
            <w:pPr>
              <w:spacing w:line="0" w:lineRule="atLeast"/>
              <w:rPr>
                <w:rFonts w:cstheme="minorHAnsi"/>
                <w:sz w:val="16"/>
                <w:szCs w:val="16"/>
              </w:rPr>
            </w:pPr>
          </w:p>
        </w:tc>
        <w:tc>
          <w:tcPr>
            <w:tcW w:w="1869" w:type="dxa"/>
            <w:shd w:val="clear" w:color="auto" w:fill="D9D9D9" w:themeFill="background1" w:themeFillShade="D9"/>
            <w:vAlign w:val="center"/>
            <w:hideMark/>
          </w:tcPr>
          <w:p w14:paraId="638307D2" w14:textId="77777777" w:rsidR="00991756" w:rsidRPr="00B14AF1" w:rsidRDefault="00991756" w:rsidP="00BD117C">
            <w:pPr>
              <w:spacing w:line="0" w:lineRule="atLeast"/>
              <w:rPr>
                <w:rFonts w:cstheme="minorHAnsi"/>
                <w:sz w:val="16"/>
                <w:szCs w:val="16"/>
              </w:rPr>
            </w:pPr>
            <w:r w:rsidRPr="00B14AF1">
              <w:rPr>
                <w:rFonts w:cstheme="minorHAnsi"/>
                <w:sz w:val="16"/>
                <w:szCs w:val="16"/>
              </w:rPr>
              <w:t>Número de Informe</w:t>
            </w:r>
          </w:p>
        </w:tc>
        <w:tc>
          <w:tcPr>
            <w:tcW w:w="3685" w:type="dxa"/>
            <w:gridSpan w:val="2"/>
            <w:vAlign w:val="center"/>
            <w:hideMark/>
          </w:tcPr>
          <w:p w14:paraId="34CFF99A" w14:textId="230159D3" w:rsidR="00991756" w:rsidRPr="00B14AF1" w:rsidRDefault="00882D16" w:rsidP="00BD117C">
            <w:pPr>
              <w:spacing w:line="0" w:lineRule="atLeast"/>
              <w:rPr>
                <w:rFonts w:cstheme="minorHAnsi"/>
                <w:sz w:val="16"/>
                <w:szCs w:val="16"/>
              </w:rPr>
            </w:pPr>
            <w:r w:rsidRPr="00B14AF1">
              <w:rPr>
                <w:rFonts w:cstheme="minorHAnsi"/>
                <w:sz w:val="16"/>
                <w:szCs w:val="16"/>
              </w:rPr>
              <w:t>MINEDUC-DNIF-</w:t>
            </w:r>
            <w:r w:rsidR="004D43F6" w:rsidRPr="00B14AF1">
              <w:rPr>
                <w:rFonts w:cstheme="minorHAnsi"/>
                <w:sz w:val="16"/>
                <w:szCs w:val="16"/>
              </w:rPr>
              <w:t>OB</w:t>
            </w:r>
            <w:r w:rsidRPr="00B14AF1">
              <w:rPr>
                <w:rFonts w:cstheme="minorHAnsi"/>
                <w:sz w:val="16"/>
                <w:szCs w:val="16"/>
              </w:rPr>
              <w:t>-</w:t>
            </w:r>
            <w:r w:rsidR="00F942D8">
              <w:rPr>
                <w:rFonts w:cstheme="minorHAnsi"/>
                <w:sz w:val="16"/>
                <w:szCs w:val="16"/>
              </w:rPr>
              <w:t>FO</w:t>
            </w:r>
            <w:r w:rsidR="0098231C">
              <w:rPr>
                <w:rFonts w:cstheme="minorHAnsi"/>
                <w:sz w:val="16"/>
                <w:szCs w:val="16"/>
              </w:rPr>
              <w:t>-</w:t>
            </w:r>
            <w:r w:rsidRPr="00B14AF1">
              <w:rPr>
                <w:rFonts w:cstheme="minorHAnsi"/>
                <w:sz w:val="16"/>
                <w:szCs w:val="16"/>
              </w:rPr>
              <w:t>2023-001-INF</w:t>
            </w:r>
          </w:p>
        </w:tc>
      </w:tr>
      <w:tr w:rsidR="00BD117C" w:rsidRPr="00B14AF1" w14:paraId="1403198F" w14:textId="77777777" w:rsidTr="00882D16">
        <w:trPr>
          <w:jc w:val="center"/>
        </w:trPr>
        <w:tc>
          <w:tcPr>
            <w:tcW w:w="1625" w:type="dxa"/>
            <w:vMerge w:val="restart"/>
            <w:shd w:val="clear" w:color="auto" w:fill="D9D9D9" w:themeFill="background1" w:themeFillShade="D9"/>
            <w:vAlign w:val="center"/>
            <w:hideMark/>
          </w:tcPr>
          <w:p w14:paraId="146EB73D" w14:textId="77777777" w:rsidR="00991756" w:rsidRPr="00B14AF1" w:rsidRDefault="00991756" w:rsidP="00BD117C">
            <w:pPr>
              <w:spacing w:line="0" w:lineRule="atLeast"/>
              <w:rPr>
                <w:rFonts w:cstheme="minorHAnsi"/>
                <w:sz w:val="16"/>
                <w:szCs w:val="16"/>
              </w:rPr>
            </w:pPr>
            <w:r w:rsidRPr="00B14AF1">
              <w:rPr>
                <w:rFonts w:cstheme="minorHAnsi"/>
                <w:sz w:val="16"/>
                <w:szCs w:val="16"/>
              </w:rPr>
              <w:t xml:space="preserve">Funcionario que </w:t>
            </w:r>
          </w:p>
          <w:p w14:paraId="7678624B" w14:textId="77777777" w:rsidR="00991756" w:rsidRPr="00B14AF1" w:rsidRDefault="00991756" w:rsidP="00BD117C">
            <w:pPr>
              <w:spacing w:line="0" w:lineRule="atLeast"/>
              <w:rPr>
                <w:rFonts w:cstheme="minorHAnsi"/>
                <w:sz w:val="16"/>
                <w:szCs w:val="16"/>
              </w:rPr>
            </w:pPr>
            <w:r w:rsidRPr="00B14AF1">
              <w:rPr>
                <w:rFonts w:cstheme="minorHAnsi"/>
                <w:sz w:val="16"/>
                <w:szCs w:val="16"/>
              </w:rPr>
              <w:t xml:space="preserve">elabora el </w:t>
            </w:r>
          </w:p>
          <w:p w14:paraId="035FCDDD" w14:textId="77777777" w:rsidR="00991756" w:rsidRPr="00B14AF1" w:rsidRDefault="00991756" w:rsidP="00BD117C">
            <w:pPr>
              <w:spacing w:line="0" w:lineRule="atLeast"/>
              <w:rPr>
                <w:rFonts w:cstheme="minorHAnsi"/>
                <w:sz w:val="16"/>
                <w:szCs w:val="16"/>
              </w:rPr>
            </w:pPr>
            <w:r w:rsidRPr="00B14AF1">
              <w:rPr>
                <w:rFonts w:cstheme="minorHAnsi"/>
                <w:sz w:val="16"/>
                <w:szCs w:val="16"/>
              </w:rPr>
              <w:t>informe</w:t>
            </w:r>
          </w:p>
        </w:tc>
        <w:tc>
          <w:tcPr>
            <w:tcW w:w="1128" w:type="dxa"/>
            <w:vMerge w:val="restart"/>
            <w:shd w:val="clear" w:color="auto" w:fill="D9D9D9" w:themeFill="background1" w:themeFillShade="D9"/>
            <w:vAlign w:val="center"/>
            <w:hideMark/>
          </w:tcPr>
          <w:p w14:paraId="0D693915" w14:textId="77777777" w:rsidR="00991756" w:rsidRPr="00B14AF1" w:rsidRDefault="00991756" w:rsidP="00BD117C">
            <w:pPr>
              <w:spacing w:line="0" w:lineRule="atLeast"/>
              <w:rPr>
                <w:rFonts w:cstheme="minorHAnsi"/>
                <w:sz w:val="16"/>
                <w:szCs w:val="16"/>
              </w:rPr>
            </w:pPr>
            <w:r w:rsidRPr="00B14AF1">
              <w:rPr>
                <w:rFonts w:cstheme="minorHAnsi"/>
                <w:sz w:val="16"/>
                <w:szCs w:val="16"/>
              </w:rPr>
              <w:t>Nombre</w:t>
            </w:r>
          </w:p>
        </w:tc>
        <w:tc>
          <w:tcPr>
            <w:tcW w:w="4529" w:type="dxa"/>
            <w:gridSpan w:val="3"/>
            <w:shd w:val="clear" w:color="auto" w:fill="D9D9D9" w:themeFill="background1" w:themeFillShade="D9"/>
            <w:vAlign w:val="center"/>
            <w:hideMark/>
          </w:tcPr>
          <w:p w14:paraId="18BF8B09" w14:textId="77777777" w:rsidR="00991756" w:rsidRPr="00B14AF1" w:rsidRDefault="00991756" w:rsidP="00BD117C">
            <w:pPr>
              <w:spacing w:line="0" w:lineRule="atLeast"/>
              <w:rPr>
                <w:rFonts w:cstheme="minorHAnsi"/>
                <w:sz w:val="16"/>
                <w:szCs w:val="16"/>
              </w:rPr>
            </w:pPr>
            <w:r w:rsidRPr="00B14AF1">
              <w:rPr>
                <w:rFonts w:cstheme="minorHAnsi"/>
                <w:sz w:val="16"/>
                <w:szCs w:val="16"/>
              </w:rPr>
              <w:t>Contacto</w:t>
            </w:r>
          </w:p>
        </w:tc>
        <w:tc>
          <w:tcPr>
            <w:tcW w:w="2357" w:type="dxa"/>
            <w:vMerge w:val="restart"/>
            <w:shd w:val="clear" w:color="auto" w:fill="D9D9D9" w:themeFill="background1" w:themeFillShade="D9"/>
            <w:vAlign w:val="center"/>
            <w:hideMark/>
          </w:tcPr>
          <w:p w14:paraId="074598C9" w14:textId="77777777" w:rsidR="00991756" w:rsidRPr="00B14AF1" w:rsidRDefault="00991756" w:rsidP="00BD117C">
            <w:pPr>
              <w:spacing w:line="0" w:lineRule="atLeast"/>
              <w:rPr>
                <w:rFonts w:cstheme="minorHAnsi"/>
                <w:sz w:val="16"/>
                <w:szCs w:val="16"/>
              </w:rPr>
            </w:pPr>
            <w:r w:rsidRPr="00B14AF1">
              <w:rPr>
                <w:rFonts w:cstheme="minorHAnsi"/>
                <w:sz w:val="16"/>
                <w:szCs w:val="16"/>
              </w:rPr>
              <w:t>Cargo</w:t>
            </w:r>
          </w:p>
        </w:tc>
      </w:tr>
      <w:tr w:rsidR="00882D16" w:rsidRPr="00B14AF1" w14:paraId="63EC1DB1" w14:textId="77777777" w:rsidTr="00882D16">
        <w:trPr>
          <w:jc w:val="center"/>
        </w:trPr>
        <w:tc>
          <w:tcPr>
            <w:tcW w:w="1625" w:type="dxa"/>
            <w:vMerge/>
            <w:vAlign w:val="center"/>
            <w:hideMark/>
          </w:tcPr>
          <w:p w14:paraId="55F841D0" w14:textId="77777777" w:rsidR="00991756" w:rsidRPr="00B14AF1" w:rsidRDefault="00991756" w:rsidP="00BD117C">
            <w:pPr>
              <w:spacing w:line="0" w:lineRule="atLeast"/>
              <w:rPr>
                <w:rFonts w:cstheme="minorHAnsi"/>
                <w:sz w:val="16"/>
                <w:szCs w:val="16"/>
              </w:rPr>
            </w:pPr>
          </w:p>
        </w:tc>
        <w:tc>
          <w:tcPr>
            <w:tcW w:w="1128" w:type="dxa"/>
            <w:vMerge/>
            <w:shd w:val="clear" w:color="auto" w:fill="D9D9D9" w:themeFill="background1" w:themeFillShade="D9"/>
            <w:vAlign w:val="center"/>
            <w:hideMark/>
          </w:tcPr>
          <w:p w14:paraId="3001B19D" w14:textId="77777777" w:rsidR="00991756" w:rsidRPr="00B14AF1" w:rsidRDefault="00991756" w:rsidP="00BD117C">
            <w:pPr>
              <w:spacing w:line="0" w:lineRule="atLeast"/>
              <w:rPr>
                <w:rFonts w:cstheme="minorHAnsi"/>
                <w:sz w:val="16"/>
                <w:szCs w:val="16"/>
              </w:rPr>
            </w:pPr>
          </w:p>
        </w:tc>
        <w:tc>
          <w:tcPr>
            <w:tcW w:w="1332" w:type="dxa"/>
            <w:shd w:val="clear" w:color="auto" w:fill="D9D9D9" w:themeFill="background1" w:themeFillShade="D9"/>
            <w:vAlign w:val="center"/>
            <w:hideMark/>
          </w:tcPr>
          <w:p w14:paraId="4C07A0D6" w14:textId="77777777" w:rsidR="00991756" w:rsidRPr="00B14AF1" w:rsidRDefault="00991756" w:rsidP="00BD117C">
            <w:pPr>
              <w:spacing w:line="0" w:lineRule="atLeast"/>
              <w:rPr>
                <w:rFonts w:cstheme="minorHAnsi"/>
                <w:sz w:val="16"/>
                <w:szCs w:val="16"/>
              </w:rPr>
            </w:pPr>
            <w:r w:rsidRPr="00B14AF1">
              <w:rPr>
                <w:rFonts w:cstheme="minorHAnsi"/>
                <w:sz w:val="16"/>
                <w:szCs w:val="16"/>
              </w:rPr>
              <w:t>Ext. Telefónica</w:t>
            </w:r>
          </w:p>
        </w:tc>
        <w:tc>
          <w:tcPr>
            <w:tcW w:w="3197" w:type="dxa"/>
            <w:gridSpan w:val="2"/>
            <w:shd w:val="clear" w:color="auto" w:fill="D9D9D9" w:themeFill="background1" w:themeFillShade="D9"/>
            <w:vAlign w:val="center"/>
            <w:hideMark/>
          </w:tcPr>
          <w:p w14:paraId="5BB2128C" w14:textId="77777777" w:rsidR="00991756" w:rsidRPr="00B14AF1" w:rsidRDefault="00991756" w:rsidP="00BD117C">
            <w:pPr>
              <w:spacing w:line="0" w:lineRule="atLeast"/>
              <w:rPr>
                <w:rFonts w:cstheme="minorHAnsi"/>
                <w:sz w:val="16"/>
                <w:szCs w:val="16"/>
              </w:rPr>
            </w:pPr>
            <w:r w:rsidRPr="00B14AF1">
              <w:rPr>
                <w:rFonts w:cstheme="minorHAnsi"/>
                <w:sz w:val="16"/>
                <w:szCs w:val="16"/>
              </w:rPr>
              <w:t>Correo Electrónico</w:t>
            </w:r>
          </w:p>
        </w:tc>
        <w:tc>
          <w:tcPr>
            <w:tcW w:w="2357" w:type="dxa"/>
            <w:vMerge/>
            <w:shd w:val="clear" w:color="auto" w:fill="D9D9D9" w:themeFill="background1" w:themeFillShade="D9"/>
            <w:vAlign w:val="center"/>
            <w:hideMark/>
          </w:tcPr>
          <w:p w14:paraId="597E78C6" w14:textId="77777777" w:rsidR="00991756" w:rsidRPr="00B14AF1" w:rsidRDefault="00991756" w:rsidP="00BD117C">
            <w:pPr>
              <w:spacing w:line="0" w:lineRule="atLeast"/>
              <w:rPr>
                <w:rFonts w:cstheme="minorHAnsi"/>
                <w:sz w:val="16"/>
                <w:szCs w:val="16"/>
              </w:rPr>
            </w:pPr>
          </w:p>
        </w:tc>
      </w:tr>
      <w:tr w:rsidR="00991756" w:rsidRPr="00B14AF1" w14:paraId="3E565755" w14:textId="77777777" w:rsidTr="00882D16">
        <w:trPr>
          <w:jc w:val="center"/>
        </w:trPr>
        <w:tc>
          <w:tcPr>
            <w:tcW w:w="1625" w:type="dxa"/>
            <w:vMerge/>
            <w:vAlign w:val="center"/>
            <w:hideMark/>
          </w:tcPr>
          <w:p w14:paraId="743C005D" w14:textId="77777777" w:rsidR="00991756" w:rsidRPr="00B14AF1" w:rsidRDefault="00991756" w:rsidP="00BD117C">
            <w:pPr>
              <w:spacing w:line="0" w:lineRule="atLeast"/>
              <w:rPr>
                <w:rFonts w:cstheme="minorHAnsi"/>
                <w:sz w:val="16"/>
                <w:szCs w:val="16"/>
              </w:rPr>
            </w:pPr>
          </w:p>
        </w:tc>
        <w:tc>
          <w:tcPr>
            <w:tcW w:w="1128" w:type="dxa"/>
            <w:vAlign w:val="center"/>
            <w:hideMark/>
          </w:tcPr>
          <w:p w14:paraId="3CE6F3A9" w14:textId="77777777" w:rsidR="00991756" w:rsidRPr="00B14AF1" w:rsidRDefault="00991756" w:rsidP="00BD117C">
            <w:pPr>
              <w:spacing w:line="0" w:lineRule="atLeast"/>
              <w:rPr>
                <w:rFonts w:cstheme="minorHAnsi"/>
                <w:sz w:val="16"/>
                <w:szCs w:val="16"/>
              </w:rPr>
            </w:pPr>
            <w:r w:rsidRPr="00B14AF1">
              <w:rPr>
                <w:rFonts w:cstheme="minorHAnsi"/>
                <w:sz w:val="16"/>
                <w:szCs w:val="16"/>
              </w:rPr>
              <w:t>Jorge Reyes</w:t>
            </w:r>
          </w:p>
        </w:tc>
        <w:tc>
          <w:tcPr>
            <w:tcW w:w="1332" w:type="dxa"/>
            <w:vAlign w:val="center"/>
            <w:hideMark/>
          </w:tcPr>
          <w:p w14:paraId="031E6840" w14:textId="77777777" w:rsidR="00991756" w:rsidRPr="00B14AF1" w:rsidRDefault="00991756" w:rsidP="00BD117C">
            <w:pPr>
              <w:spacing w:line="0" w:lineRule="atLeast"/>
              <w:rPr>
                <w:rFonts w:cstheme="minorHAnsi"/>
                <w:sz w:val="16"/>
                <w:szCs w:val="16"/>
              </w:rPr>
            </w:pPr>
            <w:r w:rsidRPr="00B14AF1">
              <w:rPr>
                <w:rFonts w:cstheme="minorHAnsi"/>
                <w:sz w:val="16"/>
                <w:szCs w:val="16"/>
              </w:rPr>
              <w:t>1364</w:t>
            </w:r>
          </w:p>
        </w:tc>
        <w:tc>
          <w:tcPr>
            <w:tcW w:w="3197" w:type="dxa"/>
            <w:gridSpan w:val="2"/>
            <w:vAlign w:val="center"/>
            <w:hideMark/>
          </w:tcPr>
          <w:p w14:paraId="40920829" w14:textId="77777777" w:rsidR="00991756" w:rsidRPr="00B14AF1" w:rsidRDefault="00991756" w:rsidP="00BD117C">
            <w:pPr>
              <w:spacing w:line="0" w:lineRule="atLeast"/>
              <w:rPr>
                <w:rFonts w:cstheme="minorHAnsi"/>
                <w:sz w:val="16"/>
                <w:szCs w:val="16"/>
              </w:rPr>
            </w:pPr>
            <w:r w:rsidRPr="00B14AF1">
              <w:rPr>
                <w:rFonts w:cstheme="minorHAnsi"/>
                <w:sz w:val="16"/>
                <w:szCs w:val="16"/>
              </w:rPr>
              <w:t>jorge.reyes@educacion.gob.ec</w:t>
            </w:r>
          </w:p>
        </w:tc>
        <w:tc>
          <w:tcPr>
            <w:tcW w:w="2357" w:type="dxa"/>
            <w:vAlign w:val="center"/>
            <w:hideMark/>
          </w:tcPr>
          <w:p w14:paraId="3D4FED7B" w14:textId="77777777" w:rsidR="00991756" w:rsidRPr="00B14AF1" w:rsidRDefault="00991756" w:rsidP="00BD117C">
            <w:pPr>
              <w:spacing w:line="0" w:lineRule="atLeast"/>
              <w:rPr>
                <w:rFonts w:cstheme="minorHAnsi"/>
                <w:sz w:val="16"/>
                <w:szCs w:val="16"/>
              </w:rPr>
            </w:pPr>
            <w:r w:rsidRPr="00B14AF1">
              <w:rPr>
                <w:rFonts w:cstheme="minorHAnsi"/>
                <w:sz w:val="16"/>
                <w:szCs w:val="16"/>
              </w:rPr>
              <w:t>Especialista Civil</w:t>
            </w:r>
          </w:p>
        </w:tc>
      </w:tr>
      <w:tr w:rsidR="00BD117C" w:rsidRPr="00B14AF1" w14:paraId="011A3933" w14:textId="77777777" w:rsidTr="00882D16">
        <w:trPr>
          <w:jc w:val="center"/>
        </w:trPr>
        <w:tc>
          <w:tcPr>
            <w:tcW w:w="1625" w:type="dxa"/>
            <w:vMerge w:val="restart"/>
            <w:shd w:val="clear" w:color="auto" w:fill="D9D9D9" w:themeFill="background1" w:themeFillShade="D9"/>
            <w:vAlign w:val="center"/>
            <w:hideMark/>
          </w:tcPr>
          <w:p w14:paraId="116134F1" w14:textId="77777777" w:rsidR="00991756" w:rsidRPr="00B14AF1" w:rsidRDefault="00991756" w:rsidP="00BD117C">
            <w:pPr>
              <w:spacing w:line="0" w:lineRule="atLeast"/>
              <w:rPr>
                <w:rFonts w:cstheme="minorHAnsi"/>
                <w:sz w:val="16"/>
                <w:szCs w:val="16"/>
              </w:rPr>
            </w:pPr>
            <w:r w:rsidRPr="00B14AF1">
              <w:rPr>
                <w:rFonts w:cstheme="minorHAnsi"/>
                <w:sz w:val="16"/>
                <w:szCs w:val="16"/>
              </w:rPr>
              <w:t>Informe</w:t>
            </w:r>
          </w:p>
          <w:p w14:paraId="5938CBF4" w14:textId="77777777" w:rsidR="00991756" w:rsidRPr="00B14AF1" w:rsidRDefault="00991756" w:rsidP="00BD117C">
            <w:pPr>
              <w:spacing w:line="0" w:lineRule="atLeast"/>
              <w:rPr>
                <w:rFonts w:cstheme="minorHAnsi"/>
                <w:sz w:val="16"/>
                <w:szCs w:val="16"/>
              </w:rPr>
            </w:pPr>
            <w:r w:rsidRPr="00B14AF1">
              <w:rPr>
                <w:rFonts w:cstheme="minorHAnsi"/>
                <w:sz w:val="16"/>
                <w:szCs w:val="16"/>
              </w:rPr>
              <w:t>dirigido a:</w:t>
            </w:r>
          </w:p>
        </w:tc>
        <w:tc>
          <w:tcPr>
            <w:tcW w:w="1128" w:type="dxa"/>
            <w:vMerge w:val="restart"/>
            <w:shd w:val="clear" w:color="auto" w:fill="D9D9D9" w:themeFill="background1" w:themeFillShade="D9"/>
            <w:vAlign w:val="center"/>
            <w:hideMark/>
          </w:tcPr>
          <w:p w14:paraId="72F537A3" w14:textId="77777777" w:rsidR="00991756" w:rsidRPr="00B14AF1" w:rsidRDefault="00991756" w:rsidP="00BD117C">
            <w:pPr>
              <w:spacing w:line="0" w:lineRule="atLeast"/>
              <w:rPr>
                <w:rFonts w:cstheme="minorHAnsi"/>
                <w:sz w:val="16"/>
                <w:szCs w:val="16"/>
              </w:rPr>
            </w:pPr>
            <w:r w:rsidRPr="00B14AF1">
              <w:rPr>
                <w:rFonts w:cstheme="minorHAnsi"/>
                <w:sz w:val="16"/>
                <w:szCs w:val="16"/>
              </w:rPr>
              <w:t>Nombre</w:t>
            </w:r>
          </w:p>
        </w:tc>
        <w:tc>
          <w:tcPr>
            <w:tcW w:w="4529" w:type="dxa"/>
            <w:gridSpan w:val="3"/>
            <w:shd w:val="clear" w:color="auto" w:fill="D9D9D9" w:themeFill="background1" w:themeFillShade="D9"/>
            <w:vAlign w:val="center"/>
            <w:hideMark/>
          </w:tcPr>
          <w:p w14:paraId="44646CEA" w14:textId="77777777" w:rsidR="00991756" w:rsidRPr="00B14AF1" w:rsidRDefault="00991756" w:rsidP="00BD117C">
            <w:pPr>
              <w:spacing w:line="0" w:lineRule="atLeast"/>
              <w:rPr>
                <w:rFonts w:cstheme="minorHAnsi"/>
                <w:sz w:val="16"/>
                <w:szCs w:val="16"/>
              </w:rPr>
            </w:pPr>
            <w:r w:rsidRPr="00B14AF1">
              <w:rPr>
                <w:rFonts w:cstheme="minorHAnsi"/>
                <w:sz w:val="16"/>
                <w:szCs w:val="16"/>
              </w:rPr>
              <w:t>Contacto</w:t>
            </w:r>
          </w:p>
        </w:tc>
        <w:tc>
          <w:tcPr>
            <w:tcW w:w="2357" w:type="dxa"/>
            <w:vMerge w:val="restart"/>
            <w:shd w:val="clear" w:color="auto" w:fill="D9D9D9" w:themeFill="background1" w:themeFillShade="D9"/>
            <w:vAlign w:val="center"/>
            <w:hideMark/>
          </w:tcPr>
          <w:p w14:paraId="5BB31ADB" w14:textId="77777777" w:rsidR="00991756" w:rsidRPr="00B14AF1" w:rsidRDefault="00991756" w:rsidP="00BD117C">
            <w:pPr>
              <w:spacing w:line="0" w:lineRule="atLeast"/>
              <w:rPr>
                <w:rFonts w:cstheme="minorHAnsi"/>
                <w:sz w:val="16"/>
                <w:szCs w:val="16"/>
              </w:rPr>
            </w:pPr>
            <w:r w:rsidRPr="00B14AF1">
              <w:rPr>
                <w:rFonts w:cstheme="minorHAnsi"/>
                <w:sz w:val="16"/>
                <w:szCs w:val="16"/>
              </w:rPr>
              <w:t>Cargo</w:t>
            </w:r>
          </w:p>
        </w:tc>
      </w:tr>
      <w:tr w:rsidR="00882D16" w:rsidRPr="00B14AF1" w14:paraId="64EF2F88" w14:textId="77777777" w:rsidTr="00882D16">
        <w:trPr>
          <w:jc w:val="center"/>
        </w:trPr>
        <w:tc>
          <w:tcPr>
            <w:tcW w:w="1625" w:type="dxa"/>
            <w:vMerge/>
            <w:vAlign w:val="center"/>
            <w:hideMark/>
          </w:tcPr>
          <w:p w14:paraId="661113BF" w14:textId="77777777" w:rsidR="00991756" w:rsidRPr="00B14AF1" w:rsidRDefault="00991756" w:rsidP="00BD117C">
            <w:pPr>
              <w:spacing w:line="0" w:lineRule="atLeast"/>
              <w:rPr>
                <w:rFonts w:cstheme="minorHAnsi"/>
                <w:sz w:val="16"/>
                <w:szCs w:val="16"/>
              </w:rPr>
            </w:pPr>
          </w:p>
        </w:tc>
        <w:tc>
          <w:tcPr>
            <w:tcW w:w="1128" w:type="dxa"/>
            <w:vMerge/>
            <w:shd w:val="clear" w:color="auto" w:fill="D9D9D9" w:themeFill="background1" w:themeFillShade="D9"/>
            <w:vAlign w:val="center"/>
            <w:hideMark/>
          </w:tcPr>
          <w:p w14:paraId="382F6566" w14:textId="77777777" w:rsidR="00991756" w:rsidRPr="00B14AF1" w:rsidRDefault="00991756" w:rsidP="00BD117C">
            <w:pPr>
              <w:spacing w:line="0" w:lineRule="atLeast"/>
              <w:rPr>
                <w:rFonts w:cstheme="minorHAnsi"/>
                <w:sz w:val="16"/>
                <w:szCs w:val="16"/>
              </w:rPr>
            </w:pPr>
          </w:p>
        </w:tc>
        <w:tc>
          <w:tcPr>
            <w:tcW w:w="1332" w:type="dxa"/>
            <w:shd w:val="clear" w:color="auto" w:fill="D9D9D9" w:themeFill="background1" w:themeFillShade="D9"/>
            <w:vAlign w:val="center"/>
            <w:hideMark/>
          </w:tcPr>
          <w:p w14:paraId="0D51C549" w14:textId="77777777" w:rsidR="00991756" w:rsidRPr="00B14AF1" w:rsidRDefault="00991756" w:rsidP="00BD117C">
            <w:pPr>
              <w:spacing w:line="0" w:lineRule="atLeast"/>
              <w:rPr>
                <w:rFonts w:cstheme="minorHAnsi"/>
                <w:sz w:val="16"/>
                <w:szCs w:val="16"/>
              </w:rPr>
            </w:pPr>
            <w:r w:rsidRPr="00B14AF1">
              <w:rPr>
                <w:rFonts w:cstheme="minorHAnsi"/>
                <w:sz w:val="16"/>
                <w:szCs w:val="16"/>
              </w:rPr>
              <w:t>Ext. Telefónica</w:t>
            </w:r>
          </w:p>
        </w:tc>
        <w:tc>
          <w:tcPr>
            <w:tcW w:w="3197" w:type="dxa"/>
            <w:gridSpan w:val="2"/>
            <w:shd w:val="clear" w:color="auto" w:fill="D9D9D9" w:themeFill="background1" w:themeFillShade="D9"/>
            <w:vAlign w:val="center"/>
            <w:hideMark/>
          </w:tcPr>
          <w:p w14:paraId="150A4316" w14:textId="77777777" w:rsidR="00991756" w:rsidRPr="00B14AF1" w:rsidRDefault="00991756" w:rsidP="00BD117C">
            <w:pPr>
              <w:spacing w:line="0" w:lineRule="atLeast"/>
              <w:rPr>
                <w:rFonts w:cstheme="minorHAnsi"/>
                <w:sz w:val="16"/>
                <w:szCs w:val="16"/>
              </w:rPr>
            </w:pPr>
            <w:r w:rsidRPr="00B14AF1">
              <w:rPr>
                <w:rFonts w:cstheme="minorHAnsi"/>
                <w:sz w:val="16"/>
                <w:szCs w:val="16"/>
              </w:rPr>
              <w:t>Correo Electrónico</w:t>
            </w:r>
          </w:p>
        </w:tc>
        <w:tc>
          <w:tcPr>
            <w:tcW w:w="2357" w:type="dxa"/>
            <w:vMerge/>
            <w:shd w:val="clear" w:color="auto" w:fill="D9D9D9" w:themeFill="background1" w:themeFillShade="D9"/>
            <w:vAlign w:val="center"/>
            <w:hideMark/>
          </w:tcPr>
          <w:p w14:paraId="45BC53FF" w14:textId="77777777" w:rsidR="00991756" w:rsidRPr="00B14AF1" w:rsidRDefault="00991756" w:rsidP="00BD117C">
            <w:pPr>
              <w:spacing w:line="0" w:lineRule="atLeast"/>
              <w:rPr>
                <w:rFonts w:cstheme="minorHAnsi"/>
                <w:sz w:val="16"/>
                <w:szCs w:val="16"/>
              </w:rPr>
            </w:pPr>
          </w:p>
        </w:tc>
      </w:tr>
      <w:tr w:rsidR="00991756" w:rsidRPr="00B14AF1" w14:paraId="2630C691" w14:textId="77777777" w:rsidTr="00882D16">
        <w:trPr>
          <w:jc w:val="center"/>
        </w:trPr>
        <w:tc>
          <w:tcPr>
            <w:tcW w:w="1625" w:type="dxa"/>
            <w:vMerge/>
            <w:vAlign w:val="center"/>
            <w:hideMark/>
          </w:tcPr>
          <w:p w14:paraId="46FF62B3" w14:textId="77777777" w:rsidR="00991756" w:rsidRPr="00B14AF1" w:rsidRDefault="00991756" w:rsidP="00BD117C">
            <w:pPr>
              <w:spacing w:line="0" w:lineRule="atLeast"/>
              <w:rPr>
                <w:rFonts w:cstheme="minorHAnsi"/>
                <w:sz w:val="16"/>
                <w:szCs w:val="16"/>
              </w:rPr>
            </w:pPr>
          </w:p>
        </w:tc>
        <w:tc>
          <w:tcPr>
            <w:tcW w:w="1128" w:type="dxa"/>
            <w:vAlign w:val="center"/>
            <w:hideMark/>
          </w:tcPr>
          <w:p w14:paraId="4E7A5541" w14:textId="77777777" w:rsidR="00991756" w:rsidRPr="00B14AF1" w:rsidRDefault="00991756" w:rsidP="00BD117C">
            <w:pPr>
              <w:spacing w:line="0" w:lineRule="atLeast"/>
              <w:rPr>
                <w:rFonts w:cstheme="minorHAnsi"/>
                <w:sz w:val="16"/>
                <w:szCs w:val="16"/>
              </w:rPr>
            </w:pPr>
            <w:r w:rsidRPr="00B14AF1">
              <w:rPr>
                <w:rFonts w:cstheme="minorHAnsi"/>
                <w:sz w:val="16"/>
                <w:szCs w:val="16"/>
              </w:rPr>
              <w:t xml:space="preserve">Juan Pablo </w:t>
            </w:r>
            <w:proofErr w:type="spellStart"/>
            <w:r w:rsidRPr="00B14AF1">
              <w:rPr>
                <w:rFonts w:cstheme="minorHAnsi"/>
                <w:sz w:val="16"/>
                <w:szCs w:val="16"/>
              </w:rPr>
              <w:t>Villlafuerte</w:t>
            </w:r>
            <w:proofErr w:type="spellEnd"/>
          </w:p>
        </w:tc>
        <w:tc>
          <w:tcPr>
            <w:tcW w:w="1332" w:type="dxa"/>
            <w:vAlign w:val="center"/>
            <w:hideMark/>
          </w:tcPr>
          <w:p w14:paraId="46256B7D" w14:textId="77777777" w:rsidR="00991756" w:rsidRPr="00B14AF1" w:rsidRDefault="00991756" w:rsidP="00BD117C">
            <w:pPr>
              <w:spacing w:line="0" w:lineRule="atLeast"/>
              <w:rPr>
                <w:rFonts w:cstheme="minorHAnsi"/>
                <w:sz w:val="16"/>
                <w:szCs w:val="16"/>
              </w:rPr>
            </w:pPr>
            <w:r w:rsidRPr="00B14AF1">
              <w:rPr>
                <w:rFonts w:cstheme="minorHAnsi"/>
                <w:sz w:val="16"/>
                <w:szCs w:val="16"/>
              </w:rPr>
              <w:t>1439</w:t>
            </w:r>
          </w:p>
        </w:tc>
        <w:tc>
          <w:tcPr>
            <w:tcW w:w="3197" w:type="dxa"/>
            <w:gridSpan w:val="2"/>
            <w:vAlign w:val="center"/>
            <w:hideMark/>
          </w:tcPr>
          <w:p w14:paraId="24998230" w14:textId="77777777" w:rsidR="00991756" w:rsidRPr="00B14AF1" w:rsidRDefault="00991756" w:rsidP="00BD117C">
            <w:pPr>
              <w:spacing w:line="0" w:lineRule="atLeast"/>
              <w:rPr>
                <w:rFonts w:cstheme="minorHAnsi"/>
                <w:sz w:val="16"/>
                <w:szCs w:val="16"/>
              </w:rPr>
            </w:pPr>
            <w:r w:rsidRPr="00B14AF1">
              <w:rPr>
                <w:rFonts w:cstheme="minorHAnsi"/>
                <w:sz w:val="16"/>
                <w:szCs w:val="16"/>
              </w:rPr>
              <w:t>juanp.villafuerte@educacion.gob.ec</w:t>
            </w:r>
          </w:p>
        </w:tc>
        <w:tc>
          <w:tcPr>
            <w:tcW w:w="2357" w:type="dxa"/>
            <w:vAlign w:val="center"/>
            <w:hideMark/>
          </w:tcPr>
          <w:p w14:paraId="302434DE" w14:textId="77777777" w:rsidR="00991756" w:rsidRPr="00B14AF1" w:rsidRDefault="00991756" w:rsidP="00BD117C">
            <w:pPr>
              <w:spacing w:line="0" w:lineRule="atLeast"/>
              <w:rPr>
                <w:rFonts w:cstheme="minorHAnsi"/>
                <w:sz w:val="16"/>
                <w:szCs w:val="16"/>
              </w:rPr>
            </w:pPr>
            <w:r w:rsidRPr="00B14AF1">
              <w:rPr>
                <w:rFonts w:cstheme="minorHAnsi"/>
                <w:sz w:val="16"/>
                <w:szCs w:val="16"/>
              </w:rPr>
              <w:t>Director Nacional de</w:t>
            </w:r>
          </w:p>
          <w:p w14:paraId="780D02C9" w14:textId="77777777" w:rsidR="00991756" w:rsidRPr="00B14AF1" w:rsidRDefault="00991756" w:rsidP="00BD117C">
            <w:pPr>
              <w:spacing w:line="0" w:lineRule="atLeast"/>
              <w:rPr>
                <w:rFonts w:cstheme="minorHAnsi"/>
                <w:sz w:val="16"/>
                <w:szCs w:val="16"/>
              </w:rPr>
            </w:pPr>
            <w:r w:rsidRPr="00B14AF1">
              <w:rPr>
                <w:rFonts w:cstheme="minorHAnsi"/>
                <w:sz w:val="16"/>
                <w:szCs w:val="16"/>
              </w:rPr>
              <w:t xml:space="preserve"> Infraestructura Física</w:t>
            </w:r>
          </w:p>
        </w:tc>
      </w:tr>
    </w:tbl>
    <w:p w14:paraId="677C98E3" w14:textId="3ED42AB2" w:rsidR="009063F5" w:rsidRPr="00B14AF1" w:rsidRDefault="009063F5" w:rsidP="00BD117C">
      <w:pPr>
        <w:spacing w:after="0" w:line="0" w:lineRule="atLeast"/>
        <w:jc w:val="both"/>
        <w:rPr>
          <w:rFonts w:asciiTheme="minorHAnsi" w:eastAsia="Arial" w:hAnsiTheme="minorHAnsi" w:cstheme="minorHAnsi"/>
        </w:rPr>
      </w:pPr>
    </w:p>
    <w:p w14:paraId="6C76C534" w14:textId="5A6EA423" w:rsidR="00882D16" w:rsidRPr="00B14AF1" w:rsidRDefault="00882D16" w:rsidP="00BD117C">
      <w:pPr>
        <w:spacing w:after="0" w:line="0" w:lineRule="atLeast"/>
        <w:jc w:val="center"/>
        <w:rPr>
          <w:rFonts w:asciiTheme="minorHAnsi" w:eastAsia="Arial" w:hAnsiTheme="minorHAnsi" w:cstheme="minorHAnsi"/>
        </w:rPr>
      </w:pPr>
      <w:r w:rsidRPr="00B14AF1">
        <w:rPr>
          <w:rFonts w:asciiTheme="minorHAnsi" w:eastAsia="Arial" w:hAnsiTheme="minorHAnsi" w:cstheme="minorHAnsi"/>
          <w:b/>
          <w:bCs/>
        </w:rPr>
        <w:t>INFORME DE NECE</w:t>
      </w:r>
      <w:r w:rsidR="00E41DBB" w:rsidRPr="00B14AF1">
        <w:rPr>
          <w:rFonts w:asciiTheme="minorHAnsi" w:eastAsia="Arial" w:hAnsiTheme="minorHAnsi" w:cstheme="minorHAnsi"/>
          <w:b/>
          <w:bCs/>
        </w:rPr>
        <w:t>S</w:t>
      </w:r>
      <w:r w:rsidRPr="00B14AF1">
        <w:rPr>
          <w:rFonts w:asciiTheme="minorHAnsi" w:eastAsia="Arial" w:hAnsiTheme="minorHAnsi" w:cstheme="minorHAnsi"/>
          <w:b/>
          <w:bCs/>
        </w:rPr>
        <w:t xml:space="preserve">IDAD PARA LA </w:t>
      </w:r>
      <w:r w:rsidR="00BF4828" w:rsidRPr="00BF4828">
        <w:rPr>
          <w:rFonts w:asciiTheme="minorHAnsi" w:eastAsia="Arial" w:hAnsiTheme="minorHAnsi" w:cstheme="minorHAnsi"/>
          <w:b/>
          <w:bCs/>
        </w:rPr>
        <w:t>"CULMINACIÓN DE LA CONSTRUCCIÓN DE LA UNIDAD EDUCATIVA "FRANCISCO DE ORELLANA", UBICADA EN LA PARROQUIA XIMENA, CANTÓN GUAYAQUIL, PROVINCIA DEL GUAYAS"</w:t>
      </w:r>
    </w:p>
    <w:p w14:paraId="5C162AF1" w14:textId="1305CD29" w:rsidR="00AE159B" w:rsidRPr="00B14AF1" w:rsidRDefault="00AE159B" w:rsidP="00BD117C">
      <w:pPr>
        <w:spacing w:after="0" w:line="0" w:lineRule="atLeast"/>
        <w:jc w:val="both"/>
        <w:rPr>
          <w:rFonts w:asciiTheme="minorHAnsi" w:eastAsia="Arial" w:hAnsiTheme="minorHAnsi" w:cstheme="minorHAnsi"/>
        </w:rPr>
      </w:pPr>
    </w:p>
    <w:p w14:paraId="116591EB" w14:textId="0D815968" w:rsidR="0033451C" w:rsidRPr="00B14AF1" w:rsidRDefault="00371CBC" w:rsidP="00BD117C">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ANTECEDENTES</w:t>
      </w:r>
    </w:p>
    <w:p w14:paraId="364FB2CA" w14:textId="4394F96B" w:rsidR="00371CBC" w:rsidRPr="00B14AF1" w:rsidRDefault="00371CBC" w:rsidP="00BD117C">
      <w:pPr>
        <w:spacing w:after="0" w:line="0" w:lineRule="atLeast"/>
        <w:jc w:val="both"/>
        <w:rPr>
          <w:rFonts w:asciiTheme="minorHAnsi" w:eastAsia="Arial" w:hAnsiTheme="minorHAnsi" w:cstheme="minorHAnsi"/>
        </w:rPr>
      </w:pPr>
    </w:p>
    <w:p w14:paraId="1EEAF908" w14:textId="5ED921A0"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w:t>
      </w:r>
      <w:r w:rsidR="002949C7">
        <w:rPr>
          <w:sz w:val="20"/>
          <w:szCs w:val="20"/>
          <w:lang w:val="es-ES"/>
          <w14:ligatures w14:val="standardContextual"/>
        </w:rPr>
        <w:t>18</w:t>
      </w:r>
      <w:r>
        <w:rPr>
          <w:sz w:val="20"/>
          <w:szCs w:val="20"/>
          <w:lang w:val="es-ES"/>
          <w14:ligatures w14:val="standardContextual"/>
        </w:rPr>
        <w:t xml:space="preserve"> de septiembre de 2015, se suscribió el contrato Nro. LPI-SECOB-CAF-0</w:t>
      </w:r>
      <w:r w:rsidR="00CA079C">
        <w:rPr>
          <w:sz w:val="20"/>
          <w:szCs w:val="20"/>
          <w:lang w:val="es-ES"/>
          <w14:ligatures w14:val="standardContextual"/>
        </w:rPr>
        <w:t>14</w:t>
      </w:r>
      <w:r>
        <w:rPr>
          <w:sz w:val="20"/>
          <w:szCs w:val="20"/>
          <w:lang w:val="es-ES"/>
          <w14:ligatures w14:val="standardContextual"/>
        </w:rPr>
        <w:t xml:space="preserve">-2015 </w:t>
      </w:r>
      <w:r w:rsidR="00001830">
        <w:rPr>
          <w:sz w:val="20"/>
          <w:szCs w:val="20"/>
          <w:lang w:val="es-ES"/>
          <w14:ligatures w14:val="standardContextual"/>
        </w:rPr>
        <w:t xml:space="preserve">cuyo objeto es </w:t>
      </w:r>
      <w:r w:rsidR="0033268B">
        <w:rPr>
          <w:sz w:val="20"/>
          <w:szCs w:val="20"/>
          <w:lang w:val="es-ES"/>
          <w14:ligatures w14:val="standardContextual"/>
        </w:rPr>
        <w:t>la</w:t>
      </w:r>
      <w:r>
        <w:rPr>
          <w:sz w:val="20"/>
          <w:szCs w:val="20"/>
          <w:lang w:val="es-ES"/>
          <w14:ligatures w14:val="standardContextual"/>
        </w:rPr>
        <w:t xml:space="preserve"> </w:t>
      </w:r>
      <w:r w:rsidR="00001830" w:rsidRPr="00001830">
        <w:rPr>
          <w:sz w:val="20"/>
          <w:szCs w:val="20"/>
          <w:lang w:val="es-ES"/>
          <w14:ligatures w14:val="standardContextual"/>
        </w:rPr>
        <w:t>"CONSTRUCCION DE LA UNIDAD EDUCATIVA ESTANDARIZADA DEL MILENIO "FRANCISCO DE ORELLANA", UBICADA EN LA PARROQUIA XIMENA, CANTÓN GUAYAQUIL, PROVINCIA DEL GUAYAS"</w:t>
      </w:r>
      <w:r>
        <w:rPr>
          <w:sz w:val="20"/>
          <w:szCs w:val="20"/>
          <w:lang w:val="es-ES"/>
          <w14:ligatures w14:val="standardContextual"/>
        </w:rPr>
        <w:t xml:space="preserve">, entre el Servicio de Contratación de Obras SECOB y </w:t>
      </w:r>
      <w:r w:rsidR="00A60A44">
        <w:rPr>
          <w:sz w:val="20"/>
          <w:szCs w:val="20"/>
          <w:lang w:val="es-ES"/>
          <w14:ligatures w14:val="standardContextual"/>
        </w:rPr>
        <w:t>ZINGERY</w:t>
      </w:r>
      <w:r w:rsidR="00466801">
        <w:rPr>
          <w:sz w:val="20"/>
          <w:szCs w:val="20"/>
          <w:lang w:val="es-ES"/>
          <w14:ligatures w14:val="standardContextual"/>
        </w:rPr>
        <w:t>NG S.A.</w:t>
      </w:r>
      <w:r>
        <w:rPr>
          <w:sz w:val="20"/>
          <w:szCs w:val="20"/>
          <w:lang w:val="es-ES"/>
          <w14:ligatures w14:val="standardContextual"/>
        </w:rPr>
        <w:t xml:space="preserve">, a ejecutarse en un plazo de 240 días, contados a partir de la </w:t>
      </w:r>
      <w:r w:rsidR="00BF0659">
        <w:rPr>
          <w:sz w:val="20"/>
          <w:szCs w:val="20"/>
          <w:lang w:val="es-ES"/>
          <w14:ligatures w14:val="standardContextual"/>
        </w:rPr>
        <w:t>firma</w:t>
      </w:r>
      <w:r w:rsidR="002327AC">
        <w:rPr>
          <w:sz w:val="20"/>
          <w:szCs w:val="20"/>
          <w:lang w:val="es-ES"/>
          <w14:ligatures w14:val="standardContextual"/>
        </w:rPr>
        <w:t xml:space="preserve"> del Contrato</w:t>
      </w:r>
      <w:r>
        <w:rPr>
          <w:sz w:val="20"/>
          <w:szCs w:val="20"/>
          <w:lang w:val="es-ES"/>
          <w14:ligatures w14:val="standardContextual"/>
        </w:rPr>
        <w:t xml:space="preserve"> y por un monto de USD</w:t>
      </w:r>
      <w:r w:rsidR="0037227F">
        <w:rPr>
          <w:sz w:val="20"/>
          <w:szCs w:val="20"/>
          <w:lang w:val="es-ES"/>
          <w14:ligatures w14:val="standardContextual"/>
        </w:rPr>
        <w:t>.</w:t>
      </w:r>
      <w:r>
        <w:rPr>
          <w:sz w:val="20"/>
          <w:szCs w:val="20"/>
          <w:lang w:val="es-ES"/>
          <w14:ligatures w14:val="standardContextual"/>
        </w:rPr>
        <w:t xml:space="preserve"> </w:t>
      </w:r>
      <w:r w:rsidR="0037227F">
        <w:rPr>
          <w:sz w:val="20"/>
          <w:szCs w:val="20"/>
          <w:lang w:val="es-ES"/>
          <w14:ligatures w14:val="standardContextual"/>
        </w:rPr>
        <w:t xml:space="preserve">$ </w:t>
      </w:r>
      <w:r>
        <w:rPr>
          <w:sz w:val="20"/>
          <w:szCs w:val="20"/>
          <w:lang w:val="es-ES"/>
          <w14:ligatures w14:val="standardContextual"/>
        </w:rPr>
        <w:t>4.</w:t>
      </w:r>
      <w:r w:rsidR="00D8123A">
        <w:rPr>
          <w:sz w:val="20"/>
          <w:szCs w:val="20"/>
          <w:lang w:val="es-ES"/>
          <w14:ligatures w14:val="standardContextual"/>
        </w:rPr>
        <w:t>075</w:t>
      </w:r>
      <w:r>
        <w:rPr>
          <w:sz w:val="20"/>
          <w:szCs w:val="20"/>
          <w:lang w:val="es-ES"/>
          <w14:ligatures w14:val="standardContextual"/>
        </w:rPr>
        <w:t>.</w:t>
      </w:r>
      <w:r w:rsidR="00D8123A">
        <w:rPr>
          <w:sz w:val="20"/>
          <w:szCs w:val="20"/>
          <w:lang w:val="es-ES"/>
          <w14:ligatures w14:val="standardContextual"/>
        </w:rPr>
        <w:t>095</w:t>
      </w:r>
      <w:r>
        <w:rPr>
          <w:sz w:val="20"/>
          <w:szCs w:val="20"/>
          <w:lang w:val="es-ES"/>
          <w14:ligatures w14:val="standardContextual"/>
        </w:rPr>
        <w:t>,</w:t>
      </w:r>
      <w:r w:rsidR="00D8123A">
        <w:rPr>
          <w:sz w:val="20"/>
          <w:szCs w:val="20"/>
          <w:lang w:val="es-ES"/>
          <w14:ligatures w14:val="standardContextual"/>
        </w:rPr>
        <w:t>43</w:t>
      </w:r>
      <w:r>
        <w:rPr>
          <w:sz w:val="20"/>
          <w:szCs w:val="20"/>
          <w:lang w:val="es-ES"/>
          <w14:ligatures w14:val="standardContextual"/>
        </w:rPr>
        <w:t>.</w:t>
      </w:r>
    </w:p>
    <w:p w14:paraId="562C2956" w14:textId="77777777" w:rsidR="0063210E" w:rsidRPr="0063210E" w:rsidRDefault="0063210E" w:rsidP="0063210E">
      <w:pPr>
        <w:autoSpaceDE w:val="0"/>
        <w:autoSpaceDN w:val="0"/>
        <w:spacing w:after="0" w:line="240" w:lineRule="auto"/>
        <w:jc w:val="both"/>
        <w:rPr>
          <w:sz w:val="20"/>
          <w:szCs w:val="20"/>
          <w:lang w:val="es-ES"/>
          <w14:ligatures w14:val="standardContextual"/>
        </w:rPr>
      </w:pPr>
    </w:p>
    <w:p w14:paraId="37607096" w14:textId="33F6835F"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w:t>
      </w:r>
      <w:r w:rsidR="00252DFE">
        <w:rPr>
          <w:sz w:val="20"/>
          <w:szCs w:val="20"/>
          <w:lang w:val="es-ES"/>
          <w14:ligatures w14:val="standardContextual"/>
        </w:rPr>
        <w:t>25</w:t>
      </w:r>
      <w:r>
        <w:rPr>
          <w:sz w:val="20"/>
          <w:szCs w:val="20"/>
          <w:lang w:val="es-ES"/>
          <w14:ligatures w14:val="standardContextual"/>
        </w:rPr>
        <w:t xml:space="preserve"> de </w:t>
      </w:r>
      <w:r w:rsidR="00BC16B8">
        <w:rPr>
          <w:sz w:val="20"/>
          <w:szCs w:val="20"/>
          <w:lang w:val="es-ES"/>
          <w14:ligatures w14:val="standardContextual"/>
        </w:rPr>
        <w:t>julio</w:t>
      </w:r>
      <w:r>
        <w:rPr>
          <w:sz w:val="20"/>
          <w:szCs w:val="20"/>
          <w:lang w:val="es-ES"/>
          <w14:ligatures w14:val="standardContextual"/>
        </w:rPr>
        <w:t xml:space="preserve"> de 20</w:t>
      </w:r>
      <w:r w:rsidR="00BC16B8">
        <w:rPr>
          <w:sz w:val="20"/>
          <w:szCs w:val="20"/>
          <w:lang w:val="es-ES"/>
          <w14:ligatures w14:val="standardContextual"/>
        </w:rPr>
        <w:t>19</w:t>
      </w:r>
      <w:r>
        <w:rPr>
          <w:sz w:val="20"/>
          <w:szCs w:val="20"/>
          <w:lang w:val="es-ES"/>
          <w14:ligatures w14:val="standardContextual"/>
        </w:rPr>
        <w:t xml:space="preserve"> el </w:t>
      </w:r>
      <w:proofErr w:type="gramStart"/>
      <w:r w:rsidR="00C6471E">
        <w:rPr>
          <w:sz w:val="20"/>
          <w:szCs w:val="20"/>
          <w:lang w:val="es-ES"/>
          <w14:ligatures w14:val="standardContextual"/>
        </w:rPr>
        <w:t>Subdirector</w:t>
      </w:r>
      <w:proofErr w:type="gramEnd"/>
      <w:r w:rsidR="00C6471E">
        <w:rPr>
          <w:sz w:val="20"/>
          <w:szCs w:val="20"/>
          <w:lang w:val="es-ES"/>
          <w14:ligatures w14:val="standardContextual"/>
        </w:rPr>
        <w:t xml:space="preserve"> </w:t>
      </w:r>
      <w:r w:rsidR="0049152C">
        <w:rPr>
          <w:sz w:val="20"/>
          <w:szCs w:val="20"/>
          <w:lang w:val="es-ES"/>
          <w14:ligatures w14:val="standardContextual"/>
        </w:rPr>
        <w:t xml:space="preserve">General </w:t>
      </w:r>
      <w:r w:rsidR="00DC427C">
        <w:rPr>
          <w:sz w:val="20"/>
          <w:szCs w:val="20"/>
          <w:lang w:val="es-ES"/>
          <w14:ligatures w14:val="standardContextual"/>
        </w:rPr>
        <w:t>del Servicio de Contratación de Obras SECOB</w:t>
      </w:r>
      <w:r>
        <w:rPr>
          <w:sz w:val="20"/>
          <w:szCs w:val="20"/>
          <w:lang w:val="es-ES"/>
          <w14:ligatures w14:val="standardContextual"/>
        </w:rPr>
        <w:t xml:space="preserve"> emitió la Resolución Nro. </w:t>
      </w:r>
      <w:r w:rsidR="00ED7C48">
        <w:rPr>
          <w:sz w:val="20"/>
          <w:szCs w:val="20"/>
          <w:lang w:val="es-ES"/>
          <w14:ligatures w14:val="standardContextual"/>
        </w:rPr>
        <w:t>SECOB</w:t>
      </w:r>
      <w:r w:rsidR="000A4728">
        <w:rPr>
          <w:sz w:val="20"/>
          <w:szCs w:val="20"/>
          <w:lang w:val="es-ES"/>
          <w14:ligatures w14:val="standardContextual"/>
        </w:rPr>
        <w:t>-SDG-2019-0036-R</w:t>
      </w:r>
      <w:r>
        <w:rPr>
          <w:sz w:val="20"/>
          <w:szCs w:val="20"/>
          <w:lang w:val="es-ES"/>
          <w14:ligatures w14:val="standardContextual"/>
        </w:rPr>
        <w:t xml:space="preserve"> de Terminación </w:t>
      </w:r>
      <w:r w:rsidR="005D0F96">
        <w:rPr>
          <w:sz w:val="20"/>
          <w:szCs w:val="20"/>
          <w:lang w:val="es-ES"/>
          <w14:ligatures w14:val="standardContextual"/>
        </w:rPr>
        <w:t>Anticipada</w:t>
      </w:r>
      <w:r w:rsidR="00664D76">
        <w:rPr>
          <w:sz w:val="20"/>
          <w:szCs w:val="20"/>
          <w:lang w:val="es-ES"/>
          <w14:ligatures w14:val="standardContextual"/>
        </w:rPr>
        <w:t xml:space="preserve"> y </w:t>
      </w:r>
      <w:r>
        <w:rPr>
          <w:sz w:val="20"/>
          <w:szCs w:val="20"/>
          <w:lang w:val="es-ES"/>
          <w14:ligatures w14:val="standardContextual"/>
        </w:rPr>
        <w:t xml:space="preserve">Unilateral </w:t>
      </w:r>
      <w:r w:rsidR="00664D76">
        <w:rPr>
          <w:sz w:val="20"/>
          <w:szCs w:val="20"/>
          <w:lang w:val="es-ES"/>
          <w14:ligatures w14:val="standardContextual"/>
        </w:rPr>
        <w:t xml:space="preserve">del contrato </w:t>
      </w:r>
      <w:r>
        <w:rPr>
          <w:sz w:val="20"/>
          <w:szCs w:val="20"/>
          <w:lang w:val="es-ES"/>
          <w14:ligatures w14:val="standardContextual"/>
        </w:rPr>
        <w:t>LPI-SECOB-CAF-0</w:t>
      </w:r>
      <w:r w:rsidR="00664D76">
        <w:rPr>
          <w:sz w:val="20"/>
          <w:szCs w:val="20"/>
          <w:lang w:val="es-ES"/>
          <w14:ligatures w14:val="standardContextual"/>
        </w:rPr>
        <w:t>14</w:t>
      </w:r>
      <w:r>
        <w:rPr>
          <w:sz w:val="20"/>
          <w:szCs w:val="20"/>
          <w:lang w:val="es-ES"/>
          <w14:ligatures w14:val="standardContextual"/>
        </w:rPr>
        <w:t>-2015.</w:t>
      </w:r>
    </w:p>
    <w:p w14:paraId="09CC0BAE" w14:textId="77777777" w:rsidR="00FA2DEF" w:rsidRDefault="00FA2DEF" w:rsidP="00FA2DEF">
      <w:pPr>
        <w:pStyle w:val="Prrafodelista"/>
        <w:rPr>
          <w:sz w:val="20"/>
          <w:szCs w:val="20"/>
          <w:lang w:val="es-ES"/>
          <w14:ligatures w14:val="standardContextual"/>
        </w:rPr>
      </w:pPr>
    </w:p>
    <w:p w14:paraId="73E8B5E0" w14:textId="77777777"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En el año 2022 el Ministerio de Educación transfirió los recursos necesarios al Ministerio de Transporte y Obras Públicas, para la contratación de personal técnico que realice el levantamiento actualizado de instituciones educativas que por terminación anticipada de contratos suscritos por el ex SECOB no se concluyeron.</w:t>
      </w:r>
    </w:p>
    <w:p w14:paraId="41963DE6" w14:textId="77777777" w:rsidR="00FA2DEF" w:rsidRDefault="00FA2DEF" w:rsidP="00FA2DEF">
      <w:pPr>
        <w:pStyle w:val="Prrafodelista"/>
        <w:rPr>
          <w:sz w:val="20"/>
          <w:szCs w:val="20"/>
          <w:lang w:val="es-ES"/>
          <w14:ligatures w14:val="standardContextual"/>
        </w:rPr>
      </w:pPr>
    </w:p>
    <w:p w14:paraId="3BD16D35" w14:textId="604BE209"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16 de enero de 2023, con </w:t>
      </w:r>
      <w:r w:rsidR="006B70EE">
        <w:rPr>
          <w:sz w:val="20"/>
          <w:szCs w:val="20"/>
          <w:lang w:val="es-ES"/>
          <w14:ligatures w14:val="standardContextual"/>
        </w:rPr>
        <w:t>O</w:t>
      </w:r>
      <w:r>
        <w:rPr>
          <w:sz w:val="20"/>
          <w:szCs w:val="20"/>
          <w:lang w:val="es-ES"/>
          <w14:ligatures w14:val="standardContextual"/>
        </w:rPr>
        <w:t>ficio Nro. MTOP-SOP-2023-10-OF la Subsecretaría de Obras Públicas del Ministerio de Transporte y Obras Públicas señaló al Ministerio de Educación que la entrega de información concerniente a unidades educativas inconclusas se realizará en dos fases a la espera de la tabla oficial de salarios mínimos por ley del año 2023 publicada por la Contraloría General del Estado.</w:t>
      </w:r>
    </w:p>
    <w:p w14:paraId="6C575D1F" w14:textId="77777777" w:rsidR="00FA2DEF" w:rsidRDefault="00FA2DEF" w:rsidP="00FA2DEF">
      <w:pPr>
        <w:pStyle w:val="Prrafodelista"/>
        <w:rPr>
          <w:sz w:val="20"/>
          <w:szCs w:val="20"/>
          <w:lang w:val="es-ES"/>
          <w14:ligatures w14:val="standardContextual"/>
        </w:rPr>
      </w:pPr>
    </w:p>
    <w:p w14:paraId="6E9C6A6A" w14:textId="4EA41E35"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3 de marzo de 2023, mediante </w:t>
      </w:r>
      <w:r w:rsidR="00F82029">
        <w:rPr>
          <w:sz w:val="20"/>
          <w:szCs w:val="20"/>
          <w:lang w:val="es-ES"/>
          <w14:ligatures w14:val="standardContextual"/>
        </w:rPr>
        <w:t>O</w:t>
      </w:r>
      <w:r>
        <w:rPr>
          <w:sz w:val="20"/>
          <w:szCs w:val="20"/>
          <w:lang w:val="es-ES"/>
          <w14:ligatures w14:val="standardContextual"/>
        </w:rPr>
        <w:t xml:space="preserve">ficio Nro. MTOP-SOP-2023-50-OF la Subsecretaría de Obras Públicas del Ministerio de Transporte y Obras Públicas remitió a la Subsecretaría de Administración Escolar del Ministerio de Educación los productos correspondientes a los diseños para la culminación de las Unidades Educativas: Las Acacias, </w:t>
      </w:r>
      <w:proofErr w:type="spellStart"/>
      <w:r>
        <w:rPr>
          <w:sz w:val="20"/>
          <w:szCs w:val="20"/>
          <w:lang w:val="es-ES"/>
          <w14:ligatures w14:val="standardContextual"/>
        </w:rPr>
        <w:t>Aloag</w:t>
      </w:r>
      <w:proofErr w:type="spellEnd"/>
      <w:r>
        <w:rPr>
          <w:sz w:val="20"/>
          <w:szCs w:val="20"/>
          <w:lang w:val="es-ES"/>
          <w14:ligatures w14:val="standardContextual"/>
        </w:rPr>
        <w:t>, Naranjito y Paján-Paján. Documento que tuvo un alcance el 9 de marzo de 2023 con oficio Nro. MTOP-SOP-2023-60-OF.</w:t>
      </w:r>
    </w:p>
    <w:p w14:paraId="01AB63F7" w14:textId="77777777" w:rsidR="00FA2DEF" w:rsidRDefault="00FA2DEF" w:rsidP="00FA2DEF">
      <w:pPr>
        <w:pStyle w:val="Prrafodelista"/>
        <w:rPr>
          <w:sz w:val="20"/>
          <w:szCs w:val="20"/>
          <w:lang w:val="es-ES"/>
          <w14:ligatures w14:val="standardContextual"/>
        </w:rPr>
      </w:pPr>
    </w:p>
    <w:p w14:paraId="2726AD29" w14:textId="5BEB3916"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10 de marzo de 2023, con </w:t>
      </w:r>
      <w:r w:rsidR="001F0F5B">
        <w:rPr>
          <w:sz w:val="20"/>
          <w:szCs w:val="20"/>
          <w:lang w:val="es-ES"/>
          <w14:ligatures w14:val="standardContextual"/>
        </w:rPr>
        <w:t>O</w:t>
      </w:r>
      <w:r>
        <w:rPr>
          <w:sz w:val="20"/>
          <w:szCs w:val="20"/>
          <w:lang w:val="es-ES"/>
          <w14:ligatures w14:val="standardContextual"/>
        </w:rPr>
        <w:t xml:space="preserve">ficio Nro. MTOP-SOP-2023-61-OF la Subsecretaría de Obras Públicas del Ministerio de Transporte y Obras Públicas remitió a la Subsecretaría de Administración Escolar del Ministerio de Educación los productos correspondientes a los diseños para la culminación de la Unidad Educativa </w:t>
      </w:r>
      <w:r w:rsidR="006223E1" w:rsidRPr="006223E1">
        <w:rPr>
          <w:sz w:val="20"/>
          <w:szCs w:val="20"/>
          <w:lang w:val="es-ES"/>
          <w14:ligatures w14:val="standardContextual"/>
        </w:rPr>
        <w:t>"FRANCISCO DE ORELLANA"</w:t>
      </w:r>
      <w:r>
        <w:rPr>
          <w:sz w:val="20"/>
          <w:szCs w:val="20"/>
          <w:lang w:val="es-ES"/>
          <w14:ligatures w14:val="standardContextual"/>
        </w:rPr>
        <w:t>.</w:t>
      </w:r>
    </w:p>
    <w:p w14:paraId="11CDBABE" w14:textId="77777777" w:rsidR="00FA2DEF" w:rsidRDefault="00FA2DEF" w:rsidP="00FA2DEF">
      <w:pPr>
        <w:pStyle w:val="Prrafodelista"/>
        <w:rPr>
          <w:sz w:val="20"/>
          <w:szCs w:val="20"/>
          <w:lang w:val="es-ES"/>
          <w14:ligatures w14:val="standardContextual"/>
        </w:rPr>
      </w:pPr>
    </w:p>
    <w:p w14:paraId="1C81C206" w14:textId="342C0CE9"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22 de mayo de 2023, mediante </w:t>
      </w:r>
      <w:r w:rsidR="00576CB1">
        <w:rPr>
          <w:sz w:val="20"/>
          <w:szCs w:val="20"/>
          <w:lang w:val="es-ES"/>
          <w14:ligatures w14:val="standardContextual"/>
        </w:rPr>
        <w:t>M</w:t>
      </w:r>
      <w:r>
        <w:rPr>
          <w:sz w:val="20"/>
          <w:szCs w:val="20"/>
          <w:lang w:val="es-ES"/>
          <w14:ligatures w14:val="standardContextual"/>
        </w:rPr>
        <w:t xml:space="preserve">emorando Nro. MINEDUC-SAE-2023-01427-M, la Subsecretaría de Administración Escolar remitió a la Coordinación General de Planificación el </w:t>
      </w:r>
      <w:r>
        <w:rPr>
          <w:sz w:val="20"/>
          <w:szCs w:val="20"/>
          <w:lang w:val="es-ES"/>
          <w14:ligatures w14:val="standardContextual"/>
        </w:rPr>
        <w:lastRenderedPageBreak/>
        <w:t>Proyecto de Inversión “Culminación y Construcción de Infraestructura Educativa Fase I” para las gestiones pertinentes de postulación que incluyó la ejecución de estas obras.</w:t>
      </w:r>
    </w:p>
    <w:p w14:paraId="38FD2018" w14:textId="77777777" w:rsidR="00FA2DEF" w:rsidRDefault="00FA2DEF" w:rsidP="00FA2DEF">
      <w:pPr>
        <w:pStyle w:val="Prrafodelista"/>
        <w:rPr>
          <w:sz w:val="20"/>
          <w:szCs w:val="20"/>
          <w:lang w:val="es-ES"/>
          <w14:ligatures w14:val="standardContextual"/>
        </w:rPr>
      </w:pPr>
    </w:p>
    <w:p w14:paraId="61C5103C" w14:textId="47B45F34"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22 de mayo de 2023, mediante </w:t>
      </w:r>
      <w:r w:rsidR="002E546C">
        <w:rPr>
          <w:sz w:val="20"/>
          <w:szCs w:val="20"/>
          <w:lang w:val="es-ES"/>
          <w14:ligatures w14:val="standardContextual"/>
        </w:rPr>
        <w:t>O</w:t>
      </w:r>
      <w:r>
        <w:rPr>
          <w:sz w:val="20"/>
          <w:szCs w:val="20"/>
          <w:lang w:val="es-ES"/>
          <w14:ligatures w14:val="standardContextual"/>
        </w:rPr>
        <w:t xml:space="preserve">ficio Nro. MINEDUC-CGP-2023-00071-OF la Coordinadora General de Planificación solicitó a la Subsecretaria de Presupuesto del Ministerio de Economía y Finanzas </w:t>
      </w:r>
      <w:r w:rsidRPr="00695C66">
        <w:rPr>
          <w:i/>
          <w:iCs/>
          <w:sz w:val="20"/>
          <w:szCs w:val="20"/>
          <w:lang w:val="es-ES"/>
          <w14:ligatures w14:val="standardContextual"/>
        </w:rPr>
        <w:t>“</w:t>
      </w:r>
      <w:r w:rsidR="002E546C" w:rsidRPr="00695C66">
        <w:rPr>
          <w:i/>
          <w:iCs/>
          <w:sz w:val="20"/>
          <w:szCs w:val="20"/>
          <w:lang w:val="es-ES"/>
          <w14:ligatures w14:val="standardContextual"/>
        </w:rPr>
        <w:t>(</w:t>
      </w:r>
      <w:r w:rsidRPr="00695C66">
        <w:rPr>
          <w:i/>
          <w:iCs/>
          <w:sz w:val="20"/>
          <w:szCs w:val="20"/>
          <w:lang w:val="es-ES"/>
          <w14:ligatures w14:val="standardContextual"/>
        </w:rPr>
        <w:t>…</w:t>
      </w:r>
      <w:r w:rsidR="002E546C" w:rsidRPr="00695C66">
        <w:rPr>
          <w:i/>
          <w:iCs/>
          <w:sz w:val="20"/>
          <w:szCs w:val="20"/>
          <w:lang w:val="es-ES"/>
          <w14:ligatures w14:val="standardContextual"/>
        </w:rPr>
        <w:t xml:space="preserve">) </w:t>
      </w:r>
      <w:r w:rsidRPr="00695C66">
        <w:rPr>
          <w:i/>
          <w:iCs/>
          <w:sz w:val="20"/>
          <w:szCs w:val="20"/>
          <w:lang w:val="es-ES"/>
          <w14:ligatures w14:val="standardContextual"/>
        </w:rPr>
        <w:t>emitir el pronunciamiento sobre la disponibilidad de recursos por USD 12.250.248,27 para el proyecto “Culminación y construcción de Infraestructura Educativa Fase I”, para el período 2023</w:t>
      </w:r>
      <w:r w:rsidR="00695C66" w:rsidRPr="00695C66">
        <w:rPr>
          <w:i/>
          <w:iCs/>
          <w:sz w:val="20"/>
          <w:szCs w:val="20"/>
          <w:lang w:val="es-ES"/>
          <w14:ligatures w14:val="standardContextual"/>
        </w:rPr>
        <w:t>”</w:t>
      </w:r>
      <w:r>
        <w:rPr>
          <w:sz w:val="20"/>
          <w:szCs w:val="20"/>
          <w:lang w:val="es-ES"/>
          <w14:ligatures w14:val="standardContextual"/>
        </w:rPr>
        <w:t>.</w:t>
      </w:r>
    </w:p>
    <w:p w14:paraId="600CADA1" w14:textId="77777777" w:rsidR="00FA2DEF" w:rsidRDefault="00FA2DEF" w:rsidP="00FA2DEF">
      <w:pPr>
        <w:pStyle w:val="Prrafodelista"/>
        <w:rPr>
          <w:sz w:val="20"/>
          <w:szCs w:val="20"/>
          <w:lang w:val="es-ES"/>
          <w14:ligatures w14:val="standardContextual"/>
        </w:rPr>
      </w:pPr>
    </w:p>
    <w:p w14:paraId="616DDF8A" w14:textId="452BAE22"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9 de junio de 2023, mediante </w:t>
      </w:r>
      <w:r w:rsidR="005F1DA3">
        <w:rPr>
          <w:sz w:val="20"/>
          <w:szCs w:val="20"/>
          <w:lang w:val="es-ES"/>
          <w14:ligatures w14:val="standardContextual"/>
        </w:rPr>
        <w:t>O</w:t>
      </w:r>
      <w:r>
        <w:rPr>
          <w:sz w:val="20"/>
          <w:szCs w:val="20"/>
          <w:lang w:val="es-ES"/>
          <w14:ligatures w14:val="standardContextual"/>
        </w:rPr>
        <w:t xml:space="preserve">ficio Nro. MINEDUC-MINEDUC-2023-00617-M la Ministra de Educación mencionó al Ministro de Transporte y Obras Públicas: </w:t>
      </w:r>
      <w:r>
        <w:rPr>
          <w:i/>
          <w:iCs/>
          <w:sz w:val="20"/>
          <w:szCs w:val="20"/>
          <w:lang w:val="es-ES"/>
          <w14:ligatures w14:val="standardContextual"/>
        </w:rPr>
        <w:t>“</w:t>
      </w:r>
      <w:r w:rsidR="00BB04C3">
        <w:rPr>
          <w:i/>
          <w:iCs/>
          <w:sz w:val="20"/>
          <w:szCs w:val="20"/>
          <w:lang w:val="es-ES"/>
          <w14:ligatures w14:val="standardContextual"/>
        </w:rPr>
        <w:t>(</w:t>
      </w:r>
      <w:r>
        <w:rPr>
          <w:i/>
          <w:iCs/>
          <w:sz w:val="20"/>
          <w:szCs w:val="20"/>
          <w:lang w:val="es-ES"/>
          <w14:ligatures w14:val="standardContextual"/>
        </w:rPr>
        <w:t>…</w:t>
      </w:r>
      <w:r w:rsidR="00BB04C3">
        <w:rPr>
          <w:i/>
          <w:iCs/>
          <w:sz w:val="20"/>
          <w:szCs w:val="20"/>
          <w:lang w:val="es-ES"/>
          <w14:ligatures w14:val="standardContextual"/>
        </w:rPr>
        <w:t>)</w:t>
      </w:r>
      <w:r>
        <w:rPr>
          <w:i/>
          <w:iCs/>
          <w:sz w:val="20"/>
          <w:szCs w:val="20"/>
          <w:lang w:val="es-ES"/>
          <w14:ligatures w14:val="standardContextual"/>
        </w:rPr>
        <w:t xml:space="preserve"> al haber fenecido el convenio de cooperación interinstitucional Nro. 0000075, del 09 de diciembre de 2014, entre esta Cartera de Estado y el SECOB (competencia asumida por el MTOP) y, asimismo, en atención a la necesidad de infraestructura educativa es necesario efectuar la suscripción de un nuevo convenio de cooperación interinstitucional entre las partes, con el objetivo de incrementar la calidad de la gestión escolar en el país por medio de infraestructura idónea que brinde las condiciones necesarias para el desarrollo del proceso educativo</w:t>
      </w:r>
      <w:r>
        <w:rPr>
          <w:sz w:val="20"/>
          <w:szCs w:val="20"/>
          <w:lang w:val="es-ES"/>
          <w14:ligatures w14:val="standardContextual"/>
        </w:rPr>
        <w:t>.”</w:t>
      </w:r>
    </w:p>
    <w:p w14:paraId="4F259A1B" w14:textId="77777777" w:rsidR="00FA2DEF" w:rsidRDefault="00FA2DEF" w:rsidP="00FA2DEF">
      <w:pPr>
        <w:pStyle w:val="Prrafodelista"/>
        <w:rPr>
          <w:sz w:val="20"/>
          <w:szCs w:val="20"/>
          <w:lang w:val="es-ES"/>
          <w14:ligatures w14:val="standardContextual"/>
        </w:rPr>
      </w:pPr>
    </w:p>
    <w:p w14:paraId="7095EA01" w14:textId="1EF27109"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13 de junio de 2023, mediante </w:t>
      </w:r>
      <w:r w:rsidR="003E3D8A">
        <w:rPr>
          <w:sz w:val="20"/>
          <w:szCs w:val="20"/>
          <w:lang w:val="es-ES"/>
          <w14:ligatures w14:val="standardContextual"/>
        </w:rPr>
        <w:t>O</w:t>
      </w:r>
      <w:r>
        <w:rPr>
          <w:sz w:val="20"/>
          <w:szCs w:val="20"/>
          <w:lang w:val="es-ES"/>
          <w14:ligatures w14:val="standardContextual"/>
        </w:rPr>
        <w:t xml:space="preserve">ficio Nro. MEF-SP-2023-0536 la Subsecretaria de Presupuesto del Ministerio de Economía y Finanzas informó a la Coordinadora General de Planificación </w:t>
      </w:r>
      <w:r>
        <w:rPr>
          <w:i/>
          <w:iCs/>
          <w:sz w:val="20"/>
          <w:szCs w:val="20"/>
          <w:lang w:val="es-ES"/>
          <w14:ligatures w14:val="standardContextual"/>
        </w:rPr>
        <w:t>“</w:t>
      </w:r>
      <w:r w:rsidR="003E3D8A">
        <w:rPr>
          <w:i/>
          <w:iCs/>
          <w:sz w:val="20"/>
          <w:szCs w:val="20"/>
          <w:lang w:val="es-ES"/>
          <w14:ligatures w14:val="standardContextual"/>
        </w:rPr>
        <w:t>(</w:t>
      </w:r>
      <w:r>
        <w:rPr>
          <w:i/>
          <w:iCs/>
          <w:sz w:val="20"/>
          <w:szCs w:val="20"/>
          <w:lang w:val="es-ES"/>
          <w14:ligatures w14:val="standardContextual"/>
        </w:rPr>
        <w:t>…</w:t>
      </w:r>
      <w:r w:rsidR="003E3D8A">
        <w:rPr>
          <w:i/>
          <w:iCs/>
          <w:sz w:val="20"/>
          <w:szCs w:val="20"/>
          <w:lang w:val="es-ES"/>
          <w14:ligatures w14:val="standardContextual"/>
        </w:rPr>
        <w:t>)</w:t>
      </w:r>
      <w:r>
        <w:rPr>
          <w:i/>
          <w:iCs/>
          <w:sz w:val="20"/>
          <w:szCs w:val="20"/>
          <w:lang w:val="es-ES"/>
          <w14:ligatures w14:val="standardContextual"/>
        </w:rPr>
        <w:t xml:space="preserve"> este Despacho, durante el presente ejercicio fiscal 2023, asignará los recursos pertinentes con fuente (202) organismo (8888) correlativo (8888), a fin de que la entidad solicitante pueda gestionar ante la Secretaría Nacional de Planificación – SNP, el dictamen del proyecto “Culminación y construcción de Infraestructura Educativa – Fase I”, por un monto total de USD 12.250.248,27</w:t>
      </w:r>
      <w:r>
        <w:rPr>
          <w:sz w:val="20"/>
          <w:szCs w:val="20"/>
          <w:lang w:val="es-ES"/>
          <w14:ligatures w14:val="standardContextual"/>
        </w:rPr>
        <w:t>.”</w:t>
      </w:r>
    </w:p>
    <w:p w14:paraId="423F0D4B" w14:textId="77777777" w:rsidR="00FA2DEF" w:rsidRDefault="00FA2DEF" w:rsidP="00FA2DEF">
      <w:pPr>
        <w:pStyle w:val="Prrafodelista"/>
        <w:rPr>
          <w:sz w:val="20"/>
          <w:szCs w:val="20"/>
          <w:lang w:val="es-ES"/>
          <w14:ligatures w14:val="standardContextual"/>
        </w:rPr>
      </w:pPr>
    </w:p>
    <w:p w14:paraId="07EDC380" w14:textId="56C748EE"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 xml:space="preserve">El 13 de junio de 2023, mediante </w:t>
      </w:r>
      <w:r w:rsidR="003E3D8A">
        <w:rPr>
          <w:sz w:val="20"/>
          <w:szCs w:val="20"/>
          <w:lang w:val="es-ES"/>
          <w14:ligatures w14:val="standardContextual"/>
        </w:rPr>
        <w:t>O</w:t>
      </w:r>
      <w:r>
        <w:rPr>
          <w:sz w:val="20"/>
          <w:szCs w:val="20"/>
          <w:lang w:val="es-ES"/>
          <w14:ligatures w14:val="standardContextual"/>
        </w:rPr>
        <w:t xml:space="preserve">ficio Nro. SNP-SNP-SGP-2023-0100-O el Subsecretario General de Planificación informó a la señora </w:t>
      </w:r>
      <w:proofErr w:type="gramStart"/>
      <w:r>
        <w:rPr>
          <w:sz w:val="20"/>
          <w:szCs w:val="20"/>
          <w:lang w:val="es-ES"/>
          <w14:ligatures w14:val="standardContextual"/>
        </w:rPr>
        <w:t>Ministra</w:t>
      </w:r>
      <w:proofErr w:type="gramEnd"/>
      <w:r>
        <w:rPr>
          <w:sz w:val="20"/>
          <w:szCs w:val="20"/>
          <w:lang w:val="es-ES"/>
          <w14:ligatures w14:val="standardContextual"/>
        </w:rPr>
        <w:t xml:space="preserve"> de Educación la emisión del dictamen de prioridad para el proyecto Culminación y Construcción de Infraestructura Educativa – Fase I, por un monto total de </w:t>
      </w:r>
      <w:r w:rsidR="00A6692A">
        <w:rPr>
          <w:sz w:val="20"/>
          <w:szCs w:val="20"/>
          <w:lang w:val="es-ES"/>
          <w14:ligatures w14:val="standardContextual"/>
        </w:rPr>
        <w:t xml:space="preserve">USD. $ </w:t>
      </w:r>
      <w:r w:rsidR="007029B7">
        <w:rPr>
          <w:sz w:val="20"/>
          <w:szCs w:val="20"/>
          <w:lang w:val="es-ES"/>
          <w14:ligatures w14:val="standardContextual"/>
        </w:rPr>
        <w:t>12.250.248,27</w:t>
      </w:r>
      <w:r>
        <w:rPr>
          <w:sz w:val="20"/>
          <w:szCs w:val="20"/>
          <w:lang w:val="es-ES"/>
          <w14:ligatures w14:val="standardContextual"/>
        </w:rPr>
        <w:t xml:space="preserve"> para el año 2023</w:t>
      </w:r>
      <w:r w:rsidR="00A6692A">
        <w:rPr>
          <w:sz w:val="20"/>
          <w:szCs w:val="20"/>
          <w:lang w:val="es-ES"/>
          <w14:ligatures w14:val="standardContextual"/>
        </w:rPr>
        <w:t xml:space="preserve">, cuyo CUP es </w:t>
      </w:r>
      <w:r w:rsidR="00A6692A" w:rsidRPr="00A6692A">
        <w:rPr>
          <w:sz w:val="20"/>
          <w:szCs w:val="20"/>
          <w:lang w:val="es-ES"/>
          <w14:ligatures w14:val="standardContextual"/>
        </w:rPr>
        <w:t>91400000.0000.388874</w:t>
      </w:r>
      <w:r w:rsidR="00A6692A">
        <w:rPr>
          <w:sz w:val="20"/>
          <w:szCs w:val="20"/>
          <w:lang w:val="es-ES"/>
          <w14:ligatures w14:val="standardContextual"/>
        </w:rPr>
        <w:t>.</w:t>
      </w:r>
    </w:p>
    <w:p w14:paraId="4771C364" w14:textId="77777777" w:rsidR="00FA2DEF" w:rsidRDefault="00FA2DEF" w:rsidP="00FA2DEF">
      <w:pPr>
        <w:pStyle w:val="Prrafodelista"/>
        <w:rPr>
          <w:sz w:val="20"/>
          <w:szCs w:val="20"/>
          <w:lang w:val="es-ES"/>
          <w14:ligatures w14:val="standardContextual"/>
        </w:rPr>
      </w:pPr>
    </w:p>
    <w:p w14:paraId="7261AE83" w14:textId="72F87549" w:rsidR="00FA2DEF" w:rsidRDefault="00FA2DEF" w:rsidP="00FA2DEF">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El 15 de junio de 2023, mediante Oficio Nro. SNP-SGP-SPN-2023-0600-OF la Secretaría Nacional de Planificación, emitió al Ministerio de Economía y Finanzas el dictamen favorable a la modificación presupuestaria de inclusión e incremento de recursos a favor del proyecto Culminación y Construcción de Infraestructura Educativa – Fase I, por un monto total de USD</w:t>
      </w:r>
      <w:r w:rsidR="007029B7">
        <w:rPr>
          <w:sz w:val="20"/>
          <w:szCs w:val="20"/>
          <w:lang w:val="es-ES"/>
          <w14:ligatures w14:val="standardContextual"/>
        </w:rPr>
        <w:t>. $</w:t>
      </w:r>
      <w:r>
        <w:rPr>
          <w:sz w:val="20"/>
          <w:szCs w:val="20"/>
          <w:lang w:val="es-ES"/>
          <w14:ligatures w14:val="standardContextual"/>
        </w:rPr>
        <w:t xml:space="preserve"> 12.250.248,27 para el año 2023.</w:t>
      </w:r>
    </w:p>
    <w:p w14:paraId="2870D9F8" w14:textId="77777777" w:rsidR="00FA2DEF" w:rsidRDefault="00FA2DEF" w:rsidP="00FA2DEF">
      <w:pPr>
        <w:pStyle w:val="Prrafodelista"/>
        <w:rPr>
          <w:sz w:val="20"/>
          <w:szCs w:val="20"/>
          <w:lang w:val="es-ES"/>
          <w14:ligatures w14:val="standardContextual"/>
        </w:rPr>
      </w:pPr>
    </w:p>
    <w:p w14:paraId="5B2DD917" w14:textId="01DC6AE6" w:rsidR="00FA2DEF" w:rsidRDefault="00FA2DEF" w:rsidP="001C3C1B">
      <w:pPr>
        <w:pStyle w:val="Prrafodelista"/>
        <w:numPr>
          <w:ilvl w:val="1"/>
          <w:numId w:val="7"/>
        </w:numPr>
        <w:autoSpaceDE w:val="0"/>
        <w:autoSpaceDN w:val="0"/>
        <w:spacing w:after="0" w:line="240" w:lineRule="auto"/>
        <w:ind w:left="0" w:firstLine="0"/>
        <w:jc w:val="both"/>
        <w:rPr>
          <w:sz w:val="20"/>
          <w:szCs w:val="20"/>
          <w:lang w:val="es-ES"/>
          <w14:ligatures w14:val="standardContextual"/>
        </w:rPr>
      </w:pPr>
      <w:r>
        <w:rPr>
          <w:sz w:val="20"/>
          <w:szCs w:val="20"/>
          <w:lang w:val="es-ES"/>
          <w14:ligatures w14:val="standardContextual"/>
        </w:rPr>
        <w:t>El 20 de junio de 2023, el Ministerio de Economía y Finanzas aprobó la reforma presupuestaria por un monto total de USD</w:t>
      </w:r>
      <w:r w:rsidR="008B28BD">
        <w:rPr>
          <w:sz w:val="20"/>
          <w:szCs w:val="20"/>
          <w:lang w:val="es-ES"/>
          <w14:ligatures w14:val="standardContextual"/>
        </w:rPr>
        <w:t>. $</w:t>
      </w:r>
      <w:r>
        <w:rPr>
          <w:sz w:val="20"/>
          <w:szCs w:val="20"/>
          <w:lang w:val="es-ES"/>
          <w14:ligatures w14:val="standardContextual"/>
        </w:rPr>
        <w:t xml:space="preserve"> 12.250.248,27 para el año 2023 en la estructura presupuestaria del Ministerio de Educación para el proyecto Culminación y Construcción de Infraestructura Educativa – Fase I.</w:t>
      </w:r>
    </w:p>
    <w:p w14:paraId="4A8D9A54" w14:textId="77777777" w:rsidR="001C3C1B" w:rsidRPr="00B645C7" w:rsidRDefault="001C3C1B" w:rsidP="001C3C1B">
      <w:pPr>
        <w:spacing w:after="0" w:line="0" w:lineRule="atLeast"/>
        <w:rPr>
          <w:sz w:val="20"/>
          <w:szCs w:val="20"/>
          <w:lang w:val="es-ES"/>
          <w14:ligatures w14:val="standardContextual"/>
        </w:rPr>
      </w:pPr>
    </w:p>
    <w:p w14:paraId="356676F6" w14:textId="77777777" w:rsidR="001C3C1B" w:rsidRPr="00B645C7" w:rsidRDefault="001C3C1B" w:rsidP="001C3C1B">
      <w:pPr>
        <w:pStyle w:val="Prrafodelista"/>
        <w:numPr>
          <w:ilvl w:val="1"/>
          <w:numId w:val="7"/>
        </w:numPr>
        <w:autoSpaceDE w:val="0"/>
        <w:autoSpaceDN w:val="0"/>
        <w:spacing w:after="0" w:line="0" w:lineRule="atLeast"/>
        <w:ind w:left="0" w:firstLine="0"/>
        <w:jc w:val="both"/>
        <w:rPr>
          <w:lang w:val="es-ES"/>
          <w14:ligatures w14:val="standardContextual"/>
        </w:rPr>
      </w:pPr>
      <w:r w:rsidRPr="00B645C7">
        <w:rPr>
          <w:sz w:val="20"/>
          <w:szCs w:val="20"/>
          <w:lang w:val="es-ES"/>
          <w14:ligatures w14:val="standardContextual"/>
        </w:rPr>
        <w:t xml:space="preserve">El 12 de julio de 2023, el </w:t>
      </w:r>
      <w:proofErr w:type="gramStart"/>
      <w:r w:rsidRPr="00B645C7">
        <w:rPr>
          <w:sz w:val="20"/>
          <w:szCs w:val="20"/>
          <w:lang w:val="es-ES"/>
          <w14:ligatures w14:val="standardContextual"/>
        </w:rPr>
        <w:t>Presidente</w:t>
      </w:r>
      <w:proofErr w:type="gramEnd"/>
      <w:r w:rsidRPr="00B645C7">
        <w:rPr>
          <w:sz w:val="20"/>
          <w:szCs w:val="20"/>
          <w:lang w:val="es-ES"/>
          <w14:ligatures w14:val="standardContextual"/>
        </w:rPr>
        <w:t xml:space="preserve"> Constitucional de la República del Ecuador emitió el Decreto Presid</w:t>
      </w:r>
      <w:r w:rsidRPr="00B645C7">
        <w:rPr>
          <w:lang w:val="es-ES"/>
          <w14:ligatures w14:val="standardContextual"/>
        </w:rPr>
        <w:t>encial Nro. 819 que indica en su parte pertinente DECRETA:</w:t>
      </w:r>
    </w:p>
    <w:p w14:paraId="36EE8B2B" w14:textId="77777777" w:rsidR="001C3C1B" w:rsidRPr="00B645C7" w:rsidRDefault="001C3C1B" w:rsidP="001C3C1B">
      <w:pPr>
        <w:pStyle w:val="Prrafodelista"/>
        <w:spacing w:after="0" w:line="0" w:lineRule="atLeast"/>
        <w:rPr>
          <w:lang w:val="es-ES"/>
          <w14:ligatures w14:val="standardContextual"/>
        </w:rPr>
      </w:pPr>
    </w:p>
    <w:p w14:paraId="785DB541" w14:textId="77777777" w:rsidR="001C3C1B" w:rsidRPr="004F4AE0" w:rsidRDefault="001C3C1B" w:rsidP="001C3C1B">
      <w:pPr>
        <w:autoSpaceDE w:val="0"/>
        <w:autoSpaceDN w:val="0"/>
        <w:spacing w:after="0" w:line="0" w:lineRule="atLeast"/>
        <w:jc w:val="both"/>
        <w:rPr>
          <w:lang w:val="es-ES"/>
          <w14:ligatures w14:val="standardContextual"/>
        </w:rPr>
      </w:pPr>
      <w:r w:rsidRPr="004F4AE0">
        <w:rPr>
          <w:b/>
          <w:bCs/>
          <w:lang w:val="es-ES"/>
          <w14:ligatures w14:val="standardContextual"/>
        </w:rPr>
        <w:t>Artículo 1. –</w:t>
      </w:r>
      <w:r w:rsidRPr="004F4AE0">
        <w:rPr>
          <w:lang w:val="es-ES"/>
          <w14:ligatures w14:val="standardContextual"/>
        </w:rPr>
        <w:t xml:space="preserve"> En el Decreto Ejecutivo No. 1063, publicado en el Registro Oficial </w:t>
      </w:r>
      <w:proofErr w:type="spellStart"/>
      <w:r w:rsidRPr="004F4AE0">
        <w:rPr>
          <w:lang w:val="es-ES"/>
          <w14:ligatures w14:val="standardContextual"/>
        </w:rPr>
        <w:t>N°</w:t>
      </w:r>
      <w:proofErr w:type="spellEnd"/>
      <w:r w:rsidRPr="004F4AE0">
        <w:rPr>
          <w:lang w:val="es-ES"/>
          <w14:ligatures w14:val="standardContextual"/>
        </w:rPr>
        <w:t xml:space="preserve"> 225 de 16 de junio del 2020, incorpórese una Disposición Transitoria Sexta con el siguiente texto:</w:t>
      </w:r>
    </w:p>
    <w:p w14:paraId="3DFF6724" w14:textId="77777777" w:rsidR="001C3C1B" w:rsidRPr="004F4AE0" w:rsidRDefault="001C3C1B" w:rsidP="001C3C1B">
      <w:pPr>
        <w:autoSpaceDE w:val="0"/>
        <w:autoSpaceDN w:val="0"/>
        <w:spacing w:after="0" w:line="0" w:lineRule="atLeast"/>
        <w:jc w:val="both"/>
        <w:rPr>
          <w:lang w:val="es-ES"/>
          <w14:ligatures w14:val="standardContextual"/>
        </w:rPr>
      </w:pPr>
      <w:r w:rsidRPr="004F4AE0">
        <w:rPr>
          <w:lang w:val="es-ES"/>
          <w14:ligatures w14:val="standardContextual"/>
        </w:rPr>
        <w:t xml:space="preserve"> </w:t>
      </w:r>
    </w:p>
    <w:p w14:paraId="0A24928B" w14:textId="77777777" w:rsidR="001C3C1B" w:rsidRPr="004F4AE0" w:rsidRDefault="001C3C1B" w:rsidP="001C3C1B">
      <w:pPr>
        <w:autoSpaceDE w:val="0"/>
        <w:autoSpaceDN w:val="0"/>
        <w:spacing w:after="0" w:line="0" w:lineRule="atLeast"/>
        <w:jc w:val="both"/>
        <w:rPr>
          <w:highlight w:val="yellow"/>
          <w:lang w:val="es-ES"/>
          <w14:ligatures w14:val="standardContextual"/>
        </w:rPr>
      </w:pPr>
      <w:r w:rsidRPr="00B645C7">
        <w:rPr>
          <w:b/>
          <w:bCs/>
          <w:lang w:val="es-ES"/>
          <w14:ligatures w14:val="standardContextual"/>
        </w:rPr>
        <w:t>“SEXTA.</w:t>
      </w:r>
      <w:r>
        <w:rPr>
          <w:b/>
          <w:bCs/>
          <w:lang w:val="es-ES"/>
          <w14:ligatures w14:val="standardContextual"/>
        </w:rPr>
        <w:t xml:space="preserve"> –</w:t>
      </w:r>
      <w:r w:rsidRPr="004F4AE0">
        <w:rPr>
          <w:lang w:val="es-ES"/>
          <w14:ligatures w14:val="standardContextual"/>
        </w:rPr>
        <w:t xml:space="preserve"> El Ministerio de Transporte y Obras Públicas, en un plazo máximo de 30 días, transferirá al Ministerio de Educación los expedientes de cinco (5) procesos de contratación de obras del proyecto denominado ‘Culminación y Construcción de </w:t>
      </w:r>
      <w:r w:rsidRPr="004F4AE0">
        <w:rPr>
          <w:lang w:val="es-ES"/>
          <w14:ligatures w14:val="standardContextual"/>
        </w:rPr>
        <w:lastRenderedPageBreak/>
        <w:t>Infraestructura Educativa – Fase I’, correspondientes a las siguientes instituciones educativas: (i) Naranjito; (</w:t>
      </w:r>
      <w:proofErr w:type="spellStart"/>
      <w:r w:rsidRPr="004F4AE0">
        <w:rPr>
          <w:lang w:val="es-ES"/>
          <w14:ligatures w14:val="standardContextual"/>
        </w:rPr>
        <w:t>ii</w:t>
      </w:r>
      <w:proofErr w:type="spellEnd"/>
      <w:r w:rsidRPr="004F4AE0">
        <w:rPr>
          <w:lang w:val="es-ES"/>
          <w14:ligatures w14:val="standardContextual"/>
        </w:rPr>
        <w:t>) Las Acacias (Ximena Francisco de Orellana); (</w:t>
      </w:r>
      <w:proofErr w:type="spellStart"/>
      <w:r w:rsidRPr="004F4AE0">
        <w:rPr>
          <w:lang w:val="es-ES"/>
          <w14:ligatures w14:val="standardContextual"/>
        </w:rPr>
        <w:t>iii</w:t>
      </w:r>
      <w:proofErr w:type="spellEnd"/>
      <w:r w:rsidRPr="004F4AE0">
        <w:rPr>
          <w:lang w:val="es-ES"/>
          <w14:ligatures w14:val="standardContextual"/>
        </w:rPr>
        <w:t>) Campozano; (</w:t>
      </w:r>
      <w:proofErr w:type="spellStart"/>
      <w:r w:rsidRPr="004F4AE0">
        <w:rPr>
          <w:lang w:val="es-ES"/>
          <w14:ligatures w14:val="standardContextual"/>
        </w:rPr>
        <w:t>iv</w:t>
      </w:r>
      <w:proofErr w:type="spellEnd"/>
      <w:r w:rsidRPr="004F4AE0">
        <w:rPr>
          <w:lang w:val="es-ES"/>
          <w14:ligatures w14:val="standardContextual"/>
        </w:rPr>
        <w:t>) INIAP; y, (v) Réplica Central Técnico, a fin de efectuar su ejecución directa por parte del Ministerio de Educación.”</w:t>
      </w:r>
    </w:p>
    <w:p w14:paraId="38169665" w14:textId="77777777" w:rsidR="001C3C1B" w:rsidRPr="004F4AE0" w:rsidRDefault="001C3C1B" w:rsidP="001C3C1B">
      <w:pPr>
        <w:pStyle w:val="Prrafodelista"/>
        <w:spacing w:after="0" w:line="0" w:lineRule="atLeast"/>
        <w:rPr>
          <w:highlight w:val="yellow"/>
          <w:lang w:val="es-ES"/>
          <w14:ligatures w14:val="standardContextual"/>
        </w:rPr>
      </w:pPr>
    </w:p>
    <w:p w14:paraId="5EF59972" w14:textId="156D4DC1" w:rsidR="00371CBC" w:rsidRPr="00B14AF1" w:rsidRDefault="00371CBC" w:rsidP="00BD117C">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BASE LEGAL</w:t>
      </w:r>
    </w:p>
    <w:p w14:paraId="1D4CA58E" w14:textId="4CCE840B" w:rsidR="00371CBC" w:rsidRPr="00B14AF1" w:rsidRDefault="00371CBC" w:rsidP="00BD117C">
      <w:pPr>
        <w:spacing w:after="0" w:line="0" w:lineRule="atLeast"/>
        <w:jc w:val="both"/>
        <w:rPr>
          <w:rFonts w:asciiTheme="minorHAnsi" w:eastAsia="Arial" w:hAnsiTheme="minorHAnsi" w:cstheme="minorHAnsi"/>
        </w:rPr>
      </w:pPr>
    </w:p>
    <w:p w14:paraId="6EBB9F4D" w14:textId="77777777" w:rsidR="00371CBC" w:rsidRPr="00B14AF1" w:rsidRDefault="00371CBC" w:rsidP="00BD117C">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CONSTITUCIÓN DE LA REPÚBLICA DEL ECUADOR:</w:t>
      </w:r>
    </w:p>
    <w:p w14:paraId="2EDB526C" w14:textId="77777777" w:rsidR="00371CBC" w:rsidRPr="00B14AF1" w:rsidRDefault="00371CBC" w:rsidP="00BD117C">
      <w:pPr>
        <w:spacing w:after="0" w:line="0" w:lineRule="atLeast"/>
        <w:jc w:val="both"/>
        <w:rPr>
          <w:rFonts w:asciiTheme="minorHAnsi" w:eastAsia="Arial" w:hAnsiTheme="minorHAnsi" w:cstheme="minorHAnsi"/>
        </w:rPr>
      </w:pPr>
    </w:p>
    <w:p w14:paraId="2EF5C00B" w14:textId="0720BD48"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8700C0">
        <w:rPr>
          <w:rFonts w:asciiTheme="minorHAnsi" w:eastAsia="Arial" w:hAnsiTheme="minorHAnsi" w:cstheme="minorHAnsi"/>
          <w:b/>
          <w:bCs/>
          <w:i/>
          <w:iCs/>
          <w:color w:val="FF0000"/>
        </w:rPr>
        <w:t>Art. 26.-</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educación es un derecho de las personas a lo largo de su vida y un deber ineludible e inexcusable del Estado. Constituye un área prioritaria de la política pública y de la inversión estatal, garantía de la igualdad e inclusión social y condición indispensable para el buen vivir. Las personas, las familias y la sociedad tienen el derecho y la responsabilidad de participar en el proceso educativo</w:t>
      </w:r>
      <w:r w:rsidRPr="00423DAF">
        <w:rPr>
          <w:rFonts w:asciiTheme="minorHAnsi" w:eastAsia="Arial" w:hAnsiTheme="minorHAnsi" w:cstheme="minorHAnsi"/>
        </w:rPr>
        <w:t>”</w:t>
      </w:r>
      <w:r w:rsidR="00251C80" w:rsidRPr="00423DAF">
        <w:rPr>
          <w:rFonts w:asciiTheme="minorHAnsi" w:eastAsia="Arial" w:hAnsiTheme="minorHAnsi" w:cstheme="minorHAnsi"/>
        </w:rPr>
        <w:t>.</w:t>
      </w:r>
    </w:p>
    <w:p w14:paraId="24D5326D" w14:textId="77777777" w:rsidR="00371CBC" w:rsidRPr="008700C0" w:rsidRDefault="00371CBC" w:rsidP="00BD117C">
      <w:pPr>
        <w:spacing w:after="0" w:line="0" w:lineRule="atLeast"/>
        <w:jc w:val="both"/>
        <w:rPr>
          <w:rFonts w:asciiTheme="minorHAnsi" w:eastAsia="Arial" w:hAnsiTheme="minorHAnsi" w:cstheme="minorHAnsi"/>
          <w:i/>
          <w:iCs/>
        </w:rPr>
      </w:pPr>
    </w:p>
    <w:p w14:paraId="21FC3D91" w14:textId="15646588"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8700C0">
        <w:rPr>
          <w:rFonts w:asciiTheme="minorHAnsi" w:eastAsia="Arial" w:hAnsiTheme="minorHAnsi" w:cstheme="minorHAnsi"/>
          <w:b/>
          <w:bCs/>
          <w:i/>
          <w:iCs/>
          <w:color w:val="FF0000"/>
        </w:rPr>
        <w:t>Art. 27.-</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educación se centrará en el ser humano y garantizará su desarrollo holístico, en el marco del respeto a los derechos humanos, al medio ambiente sustentable y a la democracia; será participativa, obligatoria, intercultural, democrática, incluyente y diversa, de calidad y calidez; impulsará la equidad de género, la justicia, la solidaridad y la paz; estimulará el sentido crítico, el arte y la cultura física, la iniciativa individual y comunitaria, y el desarrollo de competencias y capacidades para crear y trabajar.</w:t>
      </w:r>
    </w:p>
    <w:p w14:paraId="64D29F77" w14:textId="77777777" w:rsidR="00371CBC" w:rsidRPr="008700C0" w:rsidRDefault="00371CBC" w:rsidP="00BD117C">
      <w:pPr>
        <w:spacing w:after="0" w:line="0" w:lineRule="atLeast"/>
        <w:jc w:val="both"/>
        <w:rPr>
          <w:rFonts w:asciiTheme="minorHAnsi" w:eastAsia="Arial" w:hAnsiTheme="minorHAnsi" w:cstheme="minorHAnsi"/>
          <w:i/>
          <w:iCs/>
        </w:rPr>
      </w:pPr>
    </w:p>
    <w:p w14:paraId="7F3C967B" w14:textId="0E0A2CA1" w:rsidR="00371CBC" w:rsidRPr="008700C0" w:rsidRDefault="00371CBC" w:rsidP="00BD117C">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La educación es indispensable para el conocimiento, el ejercicio de los derechos y la construcción de un país soberano, y constituye un eje estratégico para el desarrollo nacional</w:t>
      </w:r>
      <w:r w:rsidRPr="00423DAF">
        <w:rPr>
          <w:rFonts w:asciiTheme="minorHAnsi" w:eastAsia="Arial" w:hAnsiTheme="minorHAnsi" w:cstheme="minorHAnsi"/>
        </w:rPr>
        <w:t>”.</w:t>
      </w:r>
    </w:p>
    <w:p w14:paraId="5265EF5C" w14:textId="77777777" w:rsidR="00371CBC" w:rsidRPr="008700C0" w:rsidRDefault="00371CBC" w:rsidP="00BD117C">
      <w:pPr>
        <w:spacing w:after="0" w:line="0" w:lineRule="atLeast"/>
        <w:jc w:val="both"/>
        <w:rPr>
          <w:rFonts w:asciiTheme="minorHAnsi" w:eastAsia="Arial" w:hAnsiTheme="minorHAnsi" w:cstheme="minorHAnsi"/>
          <w:i/>
          <w:iCs/>
        </w:rPr>
      </w:pPr>
    </w:p>
    <w:p w14:paraId="2B9C6DDF" w14:textId="77777777"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8700C0">
        <w:rPr>
          <w:rFonts w:asciiTheme="minorHAnsi" w:eastAsia="Arial" w:hAnsiTheme="minorHAnsi" w:cstheme="minorHAnsi"/>
          <w:b/>
          <w:bCs/>
          <w:i/>
          <w:iCs/>
          <w:color w:val="FF0000"/>
        </w:rPr>
        <w:t>Art. 28.-</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educación responderá al interés público y no estará al servicio de intereses individuales y corporativos. Se garantizará el acceso universal, permanencia, movilidad y egreso sin discriminación alguna y la obligatoriedad en el nivel inicial, básico y bachillerato o su equivalente.</w:t>
      </w:r>
    </w:p>
    <w:p w14:paraId="2B2FC87F" w14:textId="77777777" w:rsidR="00371CBC" w:rsidRPr="008700C0" w:rsidRDefault="00371CBC" w:rsidP="00BD117C">
      <w:pPr>
        <w:spacing w:after="0" w:line="0" w:lineRule="atLeast"/>
        <w:jc w:val="both"/>
        <w:rPr>
          <w:rFonts w:asciiTheme="minorHAnsi" w:eastAsia="Arial" w:hAnsiTheme="minorHAnsi" w:cstheme="minorHAnsi"/>
          <w:i/>
          <w:iCs/>
        </w:rPr>
      </w:pPr>
    </w:p>
    <w:p w14:paraId="632B8AB9" w14:textId="77777777" w:rsidR="00371CBC" w:rsidRPr="008700C0" w:rsidRDefault="00371CBC" w:rsidP="00BD117C">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Es derecho de toda persona y comunidad interactuar entre culturas y participar en una sociedad que aprende. El Estado promoverá el diálogo intercultural en sus múltiples dimensiones.</w:t>
      </w:r>
    </w:p>
    <w:p w14:paraId="1875CC34" w14:textId="77777777" w:rsidR="00371CBC" w:rsidRPr="008700C0" w:rsidRDefault="00371CBC" w:rsidP="00BD117C">
      <w:pPr>
        <w:spacing w:after="0" w:line="0" w:lineRule="atLeast"/>
        <w:jc w:val="both"/>
        <w:rPr>
          <w:rFonts w:asciiTheme="minorHAnsi" w:eastAsia="Arial" w:hAnsiTheme="minorHAnsi" w:cstheme="minorHAnsi"/>
          <w:i/>
          <w:iCs/>
        </w:rPr>
      </w:pPr>
    </w:p>
    <w:p w14:paraId="7A279711" w14:textId="77777777" w:rsidR="00371CBC" w:rsidRPr="008700C0" w:rsidRDefault="00371CBC" w:rsidP="00BD117C">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El aprendizaje se desarrollará de forma escolarizada y no escolarizada.</w:t>
      </w:r>
    </w:p>
    <w:p w14:paraId="5BDB5F82" w14:textId="77777777" w:rsidR="00371CBC" w:rsidRPr="008700C0" w:rsidRDefault="00371CBC" w:rsidP="00BD117C">
      <w:pPr>
        <w:spacing w:after="0" w:line="0" w:lineRule="atLeast"/>
        <w:jc w:val="both"/>
        <w:rPr>
          <w:rFonts w:asciiTheme="minorHAnsi" w:eastAsia="Arial" w:hAnsiTheme="minorHAnsi" w:cstheme="minorHAnsi"/>
          <w:i/>
          <w:iCs/>
        </w:rPr>
      </w:pPr>
    </w:p>
    <w:p w14:paraId="09EBF3A5" w14:textId="4D319352" w:rsidR="00371CBC" w:rsidRPr="008700C0" w:rsidRDefault="00371CBC" w:rsidP="00BD117C">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La educación pública será universal y laica en todos sus niveles, y gratuita hasta el tercer nivel de educación superior inclusive</w:t>
      </w:r>
      <w:r w:rsidRPr="00423DAF">
        <w:rPr>
          <w:rFonts w:asciiTheme="minorHAnsi" w:eastAsia="Arial" w:hAnsiTheme="minorHAnsi" w:cstheme="minorHAnsi"/>
        </w:rPr>
        <w:t>”</w:t>
      </w:r>
      <w:r w:rsidR="00251C80" w:rsidRPr="00423DAF">
        <w:rPr>
          <w:rFonts w:asciiTheme="minorHAnsi" w:eastAsia="Arial" w:hAnsiTheme="minorHAnsi" w:cstheme="minorHAnsi"/>
        </w:rPr>
        <w:t>.</w:t>
      </w:r>
    </w:p>
    <w:p w14:paraId="3BEEA642" w14:textId="77777777" w:rsidR="00371CBC" w:rsidRPr="008700C0" w:rsidRDefault="00371CBC" w:rsidP="00BD117C">
      <w:pPr>
        <w:spacing w:after="0" w:line="0" w:lineRule="atLeast"/>
        <w:jc w:val="both"/>
        <w:rPr>
          <w:rFonts w:asciiTheme="minorHAnsi" w:eastAsia="Arial" w:hAnsiTheme="minorHAnsi" w:cstheme="minorHAnsi"/>
          <w:i/>
          <w:iCs/>
        </w:rPr>
      </w:pPr>
    </w:p>
    <w:p w14:paraId="4D6CF6FC" w14:textId="13AC547A"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8700C0">
        <w:rPr>
          <w:rFonts w:asciiTheme="minorHAnsi" w:eastAsia="Arial" w:hAnsiTheme="minorHAnsi" w:cstheme="minorHAnsi"/>
          <w:b/>
          <w:bCs/>
          <w:i/>
          <w:iCs/>
          <w:color w:val="FF0000"/>
        </w:rPr>
        <w:t>Art. 226.-</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r w:rsidRPr="00423DAF">
        <w:rPr>
          <w:rFonts w:asciiTheme="minorHAnsi" w:eastAsia="Arial" w:hAnsiTheme="minorHAnsi" w:cstheme="minorHAnsi"/>
        </w:rPr>
        <w:t>”</w:t>
      </w:r>
      <w:r w:rsidR="00251C80" w:rsidRPr="00423DAF">
        <w:rPr>
          <w:rFonts w:asciiTheme="minorHAnsi" w:eastAsia="Arial" w:hAnsiTheme="minorHAnsi" w:cstheme="minorHAnsi"/>
        </w:rPr>
        <w:t>.</w:t>
      </w:r>
    </w:p>
    <w:p w14:paraId="684C068C" w14:textId="77777777" w:rsidR="00371CBC" w:rsidRPr="008700C0" w:rsidRDefault="00371CBC" w:rsidP="00BD117C">
      <w:pPr>
        <w:spacing w:after="0" w:line="0" w:lineRule="atLeast"/>
        <w:jc w:val="both"/>
        <w:rPr>
          <w:rFonts w:asciiTheme="minorHAnsi" w:eastAsia="Arial" w:hAnsiTheme="minorHAnsi" w:cstheme="minorHAnsi"/>
          <w:i/>
          <w:iCs/>
        </w:rPr>
      </w:pPr>
    </w:p>
    <w:p w14:paraId="47A4235E" w14:textId="6ADA916C"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lastRenderedPageBreak/>
        <w:t>“</w:t>
      </w:r>
      <w:r w:rsidRPr="008700C0">
        <w:rPr>
          <w:rFonts w:asciiTheme="minorHAnsi" w:eastAsia="Arial" w:hAnsiTheme="minorHAnsi" w:cstheme="minorHAnsi"/>
          <w:b/>
          <w:bCs/>
          <w:i/>
          <w:iCs/>
          <w:color w:val="FF0000"/>
        </w:rPr>
        <w:t>Art. 227.-</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 administración pública constituye un servicio a la colectividad que se rige por los principios de eficacia, eficiencia, calidad, jerarquía, desconcentración, descentralización, coordinación, participación, planificación, transparencia y evaluación</w:t>
      </w:r>
      <w:r w:rsidRPr="00423DAF">
        <w:rPr>
          <w:rFonts w:asciiTheme="minorHAnsi" w:eastAsia="Arial" w:hAnsiTheme="minorHAnsi" w:cstheme="minorHAnsi"/>
        </w:rPr>
        <w:t>”</w:t>
      </w:r>
      <w:r w:rsidR="00251C80" w:rsidRPr="00423DAF">
        <w:rPr>
          <w:rFonts w:asciiTheme="minorHAnsi" w:eastAsia="Arial" w:hAnsiTheme="minorHAnsi" w:cstheme="minorHAnsi"/>
        </w:rPr>
        <w:t>.</w:t>
      </w:r>
    </w:p>
    <w:p w14:paraId="7EEDA64F" w14:textId="77777777" w:rsidR="00371CBC" w:rsidRPr="008700C0" w:rsidRDefault="00371CBC" w:rsidP="00BD117C">
      <w:pPr>
        <w:spacing w:after="0" w:line="0" w:lineRule="atLeast"/>
        <w:jc w:val="both"/>
        <w:rPr>
          <w:rFonts w:asciiTheme="minorHAnsi" w:eastAsia="Arial" w:hAnsiTheme="minorHAnsi" w:cstheme="minorHAnsi"/>
          <w:i/>
          <w:iCs/>
        </w:rPr>
      </w:pPr>
    </w:p>
    <w:p w14:paraId="7E122ABE" w14:textId="3AD08CA4"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8700C0">
        <w:rPr>
          <w:rFonts w:asciiTheme="minorHAnsi" w:eastAsia="Arial" w:hAnsiTheme="minorHAnsi" w:cstheme="minorHAnsi"/>
          <w:b/>
          <w:bCs/>
          <w:i/>
          <w:iCs/>
          <w:color w:val="FF0000"/>
        </w:rPr>
        <w:t>Art. 288.-</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Las compras públicas cumplirán con criterios de eficiencia, transparencia, calidad, responsabilidad ambiental y social. Se priorizarán los productos y servicios nacionales, en particular los provenientes de la economía popular y solidaria, y de las micro, pequeñas y medianas unidades productivas</w:t>
      </w:r>
      <w:r w:rsidRPr="00423DAF">
        <w:rPr>
          <w:rFonts w:asciiTheme="minorHAnsi" w:eastAsia="Arial" w:hAnsiTheme="minorHAnsi" w:cstheme="minorHAnsi"/>
        </w:rPr>
        <w:t>”</w:t>
      </w:r>
      <w:r w:rsidR="00251C80" w:rsidRPr="00423DAF">
        <w:rPr>
          <w:rFonts w:asciiTheme="minorHAnsi" w:eastAsia="Arial" w:hAnsiTheme="minorHAnsi" w:cstheme="minorHAnsi"/>
        </w:rPr>
        <w:t>.</w:t>
      </w:r>
    </w:p>
    <w:p w14:paraId="19FEB994" w14:textId="77777777" w:rsidR="00371CBC" w:rsidRPr="008700C0" w:rsidRDefault="00371CBC" w:rsidP="00BD117C">
      <w:pPr>
        <w:spacing w:after="0" w:line="0" w:lineRule="atLeast"/>
        <w:jc w:val="both"/>
        <w:rPr>
          <w:rFonts w:asciiTheme="minorHAnsi" w:eastAsia="Arial" w:hAnsiTheme="minorHAnsi" w:cstheme="minorHAnsi"/>
          <w:i/>
          <w:iCs/>
        </w:rPr>
      </w:pPr>
    </w:p>
    <w:p w14:paraId="5C2234A9" w14:textId="4797C0C9" w:rsidR="00371CBC" w:rsidRPr="008700C0" w:rsidRDefault="00371CBC" w:rsidP="00BD117C">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8700C0">
        <w:rPr>
          <w:rFonts w:asciiTheme="minorHAnsi" w:eastAsia="Arial" w:hAnsiTheme="minorHAnsi" w:cstheme="minorHAnsi"/>
          <w:b/>
          <w:bCs/>
          <w:i/>
          <w:iCs/>
          <w:color w:val="FF0000"/>
        </w:rPr>
        <w:t>Art. 343.-</w:t>
      </w:r>
      <w:r w:rsidRPr="008700C0">
        <w:rPr>
          <w:rFonts w:asciiTheme="minorHAnsi" w:eastAsia="Arial" w:hAnsiTheme="minorHAnsi" w:cstheme="minorHAnsi"/>
          <w:i/>
          <w:iCs/>
          <w:color w:val="FF0000"/>
        </w:rPr>
        <w:t xml:space="preserve"> </w:t>
      </w:r>
      <w:r w:rsidRPr="008700C0">
        <w:rPr>
          <w:rFonts w:asciiTheme="minorHAnsi" w:eastAsia="Arial" w:hAnsiTheme="minorHAnsi" w:cstheme="minorHAnsi"/>
          <w:i/>
          <w:iCs/>
        </w:rPr>
        <w:t>El sistema nacional de educación tendrá como finalidad el desarrollo de capacidades y potencialidades individuales y colectivas de la población, que posibiliten el aprendizaje, y la generación y utilización de conocimientos, técnicas, saberes, artes y cultura. El sistema tendrá como centro al sujeto que aprende, y funcionará de manera flexible y dinámica, incluyente, eficaz y eficiente.</w:t>
      </w:r>
    </w:p>
    <w:p w14:paraId="274B25B1" w14:textId="77777777" w:rsidR="00371CBC" w:rsidRPr="008700C0" w:rsidRDefault="00371CBC" w:rsidP="00BD117C">
      <w:pPr>
        <w:spacing w:after="0" w:line="0" w:lineRule="atLeast"/>
        <w:jc w:val="both"/>
        <w:rPr>
          <w:rFonts w:asciiTheme="minorHAnsi" w:eastAsia="Arial" w:hAnsiTheme="minorHAnsi" w:cstheme="minorHAnsi"/>
          <w:i/>
          <w:iCs/>
        </w:rPr>
      </w:pPr>
    </w:p>
    <w:p w14:paraId="08F1B92B" w14:textId="20DD69F3" w:rsidR="00371CBC" w:rsidRPr="008700C0" w:rsidRDefault="00371CBC" w:rsidP="00BD117C">
      <w:pPr>
        <w:spacing w:after="0" w:line="0" w:lineRule="atLeast"/>
        <w:jc w:val="both"/>
        <w:rPr>
          <w:rFonts w:asciiTheme="minorHAnsi" w:eastAsia="Arial" w:hAnsiTheme="minorHAnsi" w:cstheme="minorHAnsi"/>
          <w:i/>
          <w:iCs/>
        </w:rPr>
      </w:pPr>
      <w:r w:rsidRPr="008700C0">
        <w:rPr>
          <w:rFonts w:asciiTheme="minorHAnsi" w:eastAsia="Arial" w:hAnsiTheme="minorHAnsi" w:cstheme="minorHAnsi"/>
          <w:i/>
          <w:iCs/>
        </w:rPr>
        <w:t>El sistema nacional de educación integrará una visión intercultural acorde con la diversidad geográfica, cultural y lingüística del país, y el respeto a los derechos de las comunidades, pueblos y nacionalidades</w:t>
      </w:r>
      <w:r w:rsidRPr="00423DAF">
        <w:rPr>
          <w:rFonts w:asciiTheme="minorHAnsi" w:eastAsia="Arial" w:hAnsiTheme="minorHAnsi" w:cstheme="minorHAnsi"/>
        </w:rPr>
        <w:t>”</w:t>
      </w:r>
      <w:r w:rsidR="00251C80" w:rsidRPr="00423DAF">
        <w:rPr>
          <w:rFonts w:asciiTheme="minorHAnsi" w:eastAsia="Arial" w:hAnsiTheme="minorHAnsi" w:cstheme="minorHAnsi"/>
        </w:rPr>
        <w:t>.</w:t>
      </w:r>
    </w:p>
    <w:p w14:paraId="3C594D23" w14:textId="77777777" w:rsidR="00371CBC" w:rsidRPr="008700C0" w:rsidRDefault="00371CBC" w:rsidP="00BD117C">
      <w:pPr>
        <w:spacing w:after="0" w:line="0" w:lineRule="atLeast"/>
        <w:jc w:val="both"/>
        <w:rPr>
          <w:rFonts w:asciiTheme="minorHAnsi" w:eastAsia="Arial" w:hAnsiTheme="minorHAnsi" w:cstheme="minorHAnsi"/>
          <w:i/>
          <w:iCs/>
        </w:rPr>
      </w:pPr>
    </w:p>
    <w:p w14:paraId="5B826BB3" w14:textId="77777777" w:rsidR="002021C4" w:rsidRPr="00553FA8" w:rsidRDefault="002021C4" w:rsidP="002021C4">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553FA8">
        <w:rPr>
          <w:rFonts w:asciiTheme="minorHAnsi" w:eastAsia="Arial" w:hAnsiTheme="minorHAnsi" w:cstheme="minorHAnsi"/>
          <w:b/>
          <w:bCs/>
          <w:i/>
          <w:iCs/>
          <w:color w:val="FF0000"/>
        </w:rPr>
        <w:t>Art. 347.-</w:t>
      </w:r>
      <w:r w:rsidRPr="00553FA8">
        <w:rPr>
          <w:rFonts w:asciiTheme="minorHAnsi" w:eastAsia="Arial" w:hAnsiTheme="minorHAnsi" w:cstheme="minorHAnsi"/>
          <w:i/>
          <w:iCs/>
          <w:color w:val="FF0000"/>
        </w:rPr>
        <w:t xml:space="preserve"> </w:t>
      </w:r>
      <w:r w:rsidRPr="00553FA8">
        <w:rPr>
          <w:rFonts w:asciiTheme="minorHAnsi" w:eastAsia="Arial" w:hAnsiTheme="minorHAnsi" w:cstheme="minorHAnsi"/>
          <w:i/>
          <w:iCs/>
        </w:rPr>
        <w:t>Será responsabilidad del Estado:</w:t>
      </w:r>
    </w:p>
    <w:p w14:paraId="356A8D4A" w14:textId="77777777" w:rsidR="002021C4" w:rsidRPr="00553FA8" w:rsidRDefault="002021C4" w:rsidP="002021C4">
      <w:pPr>
        <w:spacing w:after="0" w:line="0" w:lineRule="atLeast"/>
        <w:jc w:val="both"/>
        <w:rPr>
          <w:rFonts w:asciiTheme="minorHAnsi" w:eastAsia="Arial" w:hAnsiTheme="minorHAnsi" w:cstheme="minorHAnsi"/>
          <w:i/>
          <w:iCs/>
        </w:rPr>
      </w:pPr>
    </w:p>
    <w:p w14:paraId="53BB32DD" w14:textId="77777777" w:rsidR="002021C4" w:rsidRPr="00553FA8" w:rsidRDefault="002021C4" w:rsidP="002021C4">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t xml:space="preserve">1. Fortalecer la educación pública y la coeducación; asegurar el mejoramiento permanente de la calidad, la ampliación de la cobertura, la infraestructura física y el equipamiento necesario de las instituciones educativas públicas. </w:t>
      </w:r>
      <w:r w:rsidRPr="00423DAF">
        <w:rPr>
          <w:rFonts w:asciiTheme="minorHAnsi" w:eastAsia="Arial" w:hAnsiTheme="minorHAnsi" w:cstheme="minorHAnsi"/>
        </w:rPr>
        <w:t>(…)”.</w:t>
      </w:r>
    </w:p>
    <w:p w14:paraId="4F9B201A" w14:textId="77777777" w:rsidR="002021C4" w:rsidRPr="00553FA8" w:rsidRDefault="002021C4" w:rsidP="002021C4">
      <w:pPr>
        <w:spacing w:after="0" w:line="0" w:lineRule="atLeast"/>
        <w:jc w:val="both"/>
        <w:rPr>
          <w:rFonts w:asciiTheme="minorHAnsi" w:eastAsia="Arial" w:hAnsiTheme="minorHAnsi" w:cstheme="minorHAnsi"/>
        </w:rPr>
      </w:pPr>
    </w:p>
    <w:p w14:paraId="0D2B5ACB" w14:textId="77777777" w:rsidR="002021C4" w:rsidRPr="00553FA8" w:rsidRDefault="002021C4" w:rsidP="002021C4">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553FA8">
        <w:rPr>
          <w:rFonts w:asciiTheme="minorHAnsi" w:eastAsia="Arial" w:hAnsiTheme="minorHAnsi" w:cstheme="minorHAnsi"/>
          <w:i/>
          <w:iCs/>
        </w:rPr>
        <w:t xml:space="preserve">DISPOSICIONES TRANSITORIAS DECIMOCTAVA. – El Estado asignará de forma progresiva recursos públicos del Presupuesto General del Estado para la educación inicial básica y el bachillerato, con incrementos anuales de al menos el cero punto cinco por ciento del Producto Interno Bruto hasta alcanzar un mínimo del seis por ciento del Producto Interno Bruto </w:t>
      </w:r>
      <w:r w:rsidRPr="00423DAF">
        <w:rPr>
          <w:rFonts w:asciiTheme="minorHAnsi" w:eastAsia="Arial" w:hAnsiTheme="minorHAnsi" w:cstheme="minorHAnsi"/>
        </w:rPr>
        <w:t>(…)”.</w:t>
      </w:r>
    </w:p>
    <w:p w14:paraId="5346CCF3" w14:textId="77777777" w:rsidR="002021C4" w:rsidRPr="00553FA8" w:rsidRDefault="002021C4" w:rsidP="002021C4">
      <w:pPr>
        <w:spacing w:after="0" w:line="0" w:lineRule="atLeast"/>
        <w:jc w:val="both"/>
        <w:rPr>
          <w:rFonts w:asciiTheme="minorHAnsi" w:eastAsia="Arial" w:hAnsiTheme="minorHAnsi" w:cstheme="minorHAnsi"/>
        </w:rPr>
      </w:pPr>
    </w:p>
    <w:p w14:paraId="5E3170C0" w14:textId="77777777" w:rsidR="002021C4" w:rsidRPr="00553FA8" w:rsidRDefault="002021C4" w:rsidP="002021C4">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553FA8">
        <w:rPr>
          <w:rFonts w:asciiTheme="minorHAnsi" w:eastAsia="Arial" w:hAnsiTheme="minorHAnsi" w:cstheme="minorHAnsi"/>
          <w:i/>
          <w:iCs/>
        </w:rPr>
        <w:t xml:space="preserve">DISPOSICIONES TRANSITORIAS DECIMONOVENA. – El Estado realizará una evaluación integral de las instituciones educativas unidocentes y </w:t>
      </w:r>
      <w:proofErr w:type="spellStart"/>
      <w:r w:rsidRPr="00553FA8">
        <w:rPr>
          <w:rFonts w:asciiTheme="minorHAnsi" w:eastAsia="Arial" w:hAnsiTheme="minorHAnsi" w:cstheme="minorHAnsi"/>
          <w:i/>
          <w:iCs/>
        </w:rPr>
        <w:t>pluridocentes</w:t>
      </w:r>
      <w:proofErr w:type="spellEnd"/>
      <w:r w:rsidRPr="00553FA8">
        <w:rPr>
          <w:rFonts w:asciiTheme="minorHAnsi" w:eastAsia="Arial" w:hAnsiTheme="minorHAnsi" w:cstheme="minorHAnsi"/>
          <w:i/>
          <w:iCs/>
        </w:rPr>
        <w:t xml:space="preserve"> públicas, y tomará medidas con el fin de superar la precariedad y garantizar el derecho a la educación.</w:t>
      </w:r>
    </w:p>
    <w:p w14:paraId="29BF53DD" w14:textId="77777777" w:rsidR="002021C4" w:rsidRPr="00553FA8" w:rsidRDefault="002021C4" w:rsidP="002021C4">
      <w:pPr>
        <w:spacing w:after="0" w:line="0" w:lineRule="atLeast"/>
        <w:jc w:val="both"/>
        <w:rPr>
          <w:rFonts w:asciiTheme="minorHAnsi" w:eastAsia="Arial" w:hAnsiTheme="minorHAnsi" w:cstheme="minorHAnsi"/>
          <w:i/>
          <w:iCs/>
        </w:rPr>
      </w:pPr>
    </w:p>
    <w:p w14:paraId="129E1E67" w14:textId="2C00FE28" w:rsidR="00371CBC" w:rsidRPr="00B14AF1" w:rsidRDefault="002021C4" w:rsidP="002021C4">
      <w:pPr>
        <w:spacing w:after="0" w:line="0" w:lineRule="atLeast"/>
        <w:jc w:val="both"/>
        <w:rPr>
          <w:rFonts w:asciiTheme="minorHAnsi" w:eastAsia="Arial" w:hAnsiTheme="minorHAnsi" w:cstheme="minorHAnsi"/>
        </w:rPr>
      </w:pPr>
      <w:r w:rsidRPr="00553FA8">
        <w:rPr>
          <w:rFonts w:asciiTheme="minorHAnsi" w:eastAsia="Arial" w:hAnsiTheme="minorHAnsi" w:cstheme="minorHAnsi"/>
          <w:i/>
          <w:iCs/>
        </w:rPr>
        <w:t>En el transcurso de tres años, el Estado realizará una evaluación del funcionamiento, finalidad y calidad de los procesos de educación popular y diseñará las políticas adecuadas para el mejoramiento y regularización de la planta docente</w:t>
      </w:r>
      <w:r w:rsidRPr="00423DAF">
        <w:rPr>
          <w:rFonts w:asciiTheme="minorHAnsi" w:eastAsia="Arial" w:hAnsiTheme="minorHAnsi" w:cstheme="minorHAnsi"/>
        </w:rPr>
        <w:t>”.</w:t>
      </w:r>
    </w:p>
    <w:p w14:paraId="57011F99" w14:textId="77777777" w:rsidR="00371CBC" w:rsidRPr="00B14AF1" w:rsidRDefault="00371CBC" w:rsidP="00BD117C">
      <w:pPr>
        <w:spacing w:after="0" w:line="0" w:lineRule="atLeast"/>
        <w:jc w:val="both"/>
        <w:rPr>
          <w:rFonts w:asciiTheme="minorHAnsi" w:eastAsia="Arial" w:hAnsiTheme="minorHAnsi" w:cstheme="minorHAnsi"/>
        </w:rPr>
      </w:pPr>
    </w:p>
    <w:p w14:paraId="612603AD" w14:textId="77777777" w:rsidR="00371CBC" w:rsidRPr="00B14AF1" w:rsidRDefault="00371CBC" w:rsidP="00BD117C">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LEY ORGÁNICA DE EDUCACIÓN INTERCULTURAL:</w:t>
      </w:r>
    </w:p>
    <w:p w14:paraId="0A67EE8D" w14:textId="77777777" w:rsidR="00371CBC" w:rsidRPr="00B14AF1" w:rsidRDefault="00371CBC" w:rsidP="00BD117C">
      <w:pPr>
        <w:spacing w:after="0" w:line="0" w:lineRule="atLeast"/>
        <w:jc w:val="both"/>
        <w:rPr>
          <w:rFonts w:asciiTheme="minorHAnsi" w:eastAsia="Arial" w:hAnsiTheme="minorHAnsi" w:cstheme="minorHAnsi"/>
        </w:rPr>
      </w:pPr>
    </w:p>
    <w:p w14:paraId="0DF3025A" w14:textId="6FEE6BC0" w:rsidR="00C10294" w:rsidRPr="00553FA8" w:rsidRDefault="00C10294" w:rsidP="00C10294">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553FA8">
        <w:rPr>
          <w:rFonts w:asciiTheme="minorHAnsi" w:eastAsia="Arial" w:hAnsiTheme="minorHAnsi" w:cstheme="minorHAnsi"/>
          <w:b/>
          <w:bCs/>
          <w:i/>
          <w:iCs/>
          <w:color w:val="FF0000"/>
        </w:rPr>
        <w:t>Art. 6.</w:t>
      </w:r>
      <w:r w:rsidR="00EA0D3B">
        <w:rPr>
          <w:rFonts w:asciiTheme="minorHAnsi" w:eastAsia="Arial" w:hAnsiTheme="minorHAnsi" w:cstheme="minorHAnsi"/>
          <w:b/>
          <w:bCs/>
          <w:i/>
          <w:iCs/>
          <w:color w:val="FF0000"/>
        </w:rPr>
        <w:t xml:space="preserve"> –</w:t>
      </w:r>
      <w:r w:rsidRPr="00553FA8">
        <w:rPr>
          <w:rFonts w:asciiTheme="minorHAnsi" w:eastAsia="Arial" w:hAnsiTheme="minorHAnsi" w:cstheme="minorHAnsi"/>
          <w:i/>
          <w:iCs/>
          <w:color w:val="FF0000"/>
        </w:rPr>
        <w:t xml:space="preserve"> </w:t>
      </w:r>
      <w:r w:rsidRPr="00553FA8">
        <w:rPr>
          <w:rFonts w:asciiTheme="minorHAnsi" w:eastAsia="Arial" w:hAnsiTheme="minorHAnsi" w:cstheme="minorHAnsi"/>
          <w:i/>
          <w:iCs/>
        </w:rPr>
        <w:t xml:space="preserve">Obligaciones. </w:t>
      </w:r>
      <w:r w:rsidR="00EA0D3B">
        <w:rPr>
          <w:rFonts w:asciiTheme="minorHAnsi" w:eastAsia="Arial" w:hAnsiTheme="minorHAnsi" w:cstheme="minorHAnsi"/>
          <w:i/>
          <w:iCs/>
        </w:rPr>
        <w:t>–</w:t>
      </w:r>
      <w:r w:rsidRPr="00553FA8">
        <w:rPr>
          <w:rFonts w:asciiTheme="minorHAnsi" w:eastAsia="Arial" w:hAnsiTheme="minorHAnsi" w:cstheme="minorHAnsi"/>
          <w:i/>
          <w:iCs/>
        </w:rPr>
        <w:t xml:space="preserve"> La principal obligación del Estado es el cumplimiento pleno, permanente y progresivo de los derechos y garantías constitucionales en materia educativa </w:t>
      </w:r>
      <w:r w:rsidRPr="00423DAF">
        <w:rPr>
          <w:rFonts w:asciiTheme="minorHAnsi" w:eastAsia="Arial" w:hAnsiTheme="minorHAnsi" w:cstheme="minorHAnsi"/>
        </w:rPr>
        <w:t>(…).</w:t>
      </w:r>
    </w:p>
    <w:p w14:paraId="3EADE826" w14:textId="77777777" w:rsidR="00C10294" w:rsidRPr="00553FA8" w:rsidRDefault="00C10294" w:rsidP="00C10294">
      <w:pPr>
        <w:spacing w:after="0" w:line="0" w:lineRule="atLeast"/>
        <w:jc w:val="both"/>
        <w:rPr>
          <w:rFonts w:asciiTheme="minorHAnsi" w:eastAsia="Arial" w:hAnsiTheme="minorHAnsi" w:cstheme="minorHAnsi"/>
          <w:i/>
          <w:iCs/>
        </w:rPr>
      </w:pPr>
    </w:p>
    <w:p w14:paraId="30AFCF26" w14:textId="77777777" w:rsidR="00C10294" w:rsidRPr="00553FA8" w:rsidRDefault="00C10294" w:rsidP="00C10294">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t>El Estado tiene las siguientes obligaciones adicionales:</w:t>
      </w:r>
    </w:p>
    <w:p w14:paraId="63AABA5F" w14:textId="77777777" w:rsidR="00C10294" w:rsidRPr="00553FA8" w:rsidRDefault="00C10294" w:rsidP="00C10294">
      <w:pPr>
        <w:spacing w:after="0" w:line="0" w:lineRule="atLeast"/>
        <w:jc w:val="both"/>
        <w:rPr>
          <w:rFonts w:asciiTheme="minorHAnsi" w:eastAsia="Arial" w:hAnsiTheme="minorHAnsi" w:cstheme="minorHAnsi"/>
          <w:i/>
          <w:iCs/>
        </w:rPr>
      </w:pPr>
    </w:p>
    <w:p w14:paraId="27BCB8FD" w14:textId="77777777" w:rsidR="00C10294" w:rsidRPr="00553FA8" w:rsidRDefault="00C10294" w:rsidP="00C10294">
      <w:pPr>
        <w:spacing w:after="0" w:line="0" w:lineRule="atLeast"/>
        <w:jc w:val="both"/>
        <w:rPr>
          <w:rFonts w:asciiTheme="minorHAnsi" w:eastAsia="Arial" w:hAnsiTheme="minorHAnsi" w:cstheme="minorHAnsi"/>
          <w:i/>
          <w:iCs/>
        </w:rPr>
      </w:pPr>
      <w:r w:rsidRPr="00553FA8">
        <w:rPr>
          <w:rFonts w:asciiTheme="minorHAnsi" w:eastAsia="Arial" w:hAnsiTheme="minorHAnsi" w:cstheme="minorHAnsi"/>
          <w:i/>
          <w:iCs/>
        </w:rPr>
        <w:lastRenderedPageBreak/>
        <w:t xml:space="preserve">d. Garantizar la universalización de la educación en sus diferentes niveles, para niños, niñas, adolescentes, jóvenes y adultos y personas con escolaridad inconclusa, así como proveer infraestructura física, seguridad y equipamiento necesarios a los establecimientos educativos públicos; </w:t>
      </w:r>
      <w:r w:rsidRPr="00423DAF">
        <w:rPr>
          <w:rFonts w:asciiTheme="minorHAnsi" w:eastAsia="Arial" w:hAnsiTheme="minorHAnsi" w:cstheme="minorHAnsi"/>
        </w:rPr>
        <w:t>(…)”.</w:t>
      </w:r>
    </w:p>
    <w:p w14:paraId="0E1179A9" w14:textId="77777777" w:rsidR="00C10294" w:rsidRPr="00553FA8" w:rsidRDefault="00C10294" w:rsidP="00C10294">
      <w:pPr>
        <w:spacing w:after="0" w:line="0" w:lineRule="atLeast"/>
        <w:jc w:val="both"/>
        <w:rPr>
          <w:rFonts w:asciiTheme="minorHAnsi" w:eastAsia="Arial" w:hAnsiTheme="minorHAnsi" w:cstheme="minorHAnsi"/>
          <w:i/>
          <w:iCs/>
        </w:rPr>
      </w:pPr>
    </w:p>
    <w:p w14:paraId="45D51EC3" w14:textId="4749AD2A" w:rsidR="00371CBC" w:rsidRDefault="00C10294" w:rsidP="00C10294">
      <w:pPr>
        <w:spacing w:after="0" w:line="0" w:lineRule="atLeast"/>
        <w:jc w:val="both"/>
        <w:rPr>
          <w:rFonts w:asciiTheme="minorHAnsi" w:eastAsia="Arial" w:hAnsiTheme="minorHAnsi" w:cstheme="minorHAnsi"/>
          <w:i/>
          <w:iCs/>
        </w:rPr>
      </w:pPr>
      <w:r w:rsidRPr="00423DAF">
        <w:rPr>
          <w:rFonts w:asciiTheme="minorHAnsi" w:eastAsia="Arial" w:hAnsiTheme="minorHAnsi" w:cstheme="minorHAnsi"/>
        </w:rPr>
        <w:t>“</w:t>
      </w:r>
      <w:r w:rsidRPr="00553FA8">
        <w:rPr>
          <w:rFonts w:asciiTheme="minorHAnsi" w:eastAsia="Arial" w:hAnsiTheme="minorHAnsi" w:cstheme="minorHAnsi"/>
          <w:b/>
          <w:bCs/>
          <w:i/>
          <w:iCs/>
          <w:color w:val="FF0000"/>
        </w:rPr>
        <w:t>Art. 25.</w:t>
      </w:r>
      <w:r w:rsidR="00EA0D3B">
        <w:rPr>
          <w:rFonts w:asciiTheme="minorHAnsi" w:eastAsia="Arial" w:hAnsiTheme="minorHAnsi" w:cstheme="minorHAnsi"/>
          <w:b/>
          <w:bCs/>
          <w:i/>
          <w:iCs/>
          <w:color w:val="FF0000"/>
        </w:rPr>
        <w:t xml:space="preserve"> –</w:t>
      </w:r>
      <w:r w:rsidRPr="00553FA8">
        <w:rPr>
          <w:rFonts w:asciiTheme="minorHAnsi" w:eastAsia="Arial" w:hAnsiTheme="minorHAnsi" w:cstheme="minorHAnsi"/>
          <w:i/>
          <w:iCs/>
        </w:rPr>
        <w:t xml:space="preserve"> Rectoría, niveles de gestión del Sistema Nacional de Educación. </w:t>
      </w:r>
      <w:r w:rsidR="00EA0D3B">
        <w:rPr>
          <w:rFonts w:asciiTheme="minorHAnsi" w:eastAsia="Arial" w:hAnsiTheme="minorHAnsi" w:cstheme="minorHAnsi"/>
          <w:i/>
          <w:iCs/>
        </w:rPr>
        <w:t>–</w:t>
      </w:r>
      <w:r w:rsidRPr="00553FA8">
        <w:rPr>
          <w:rFonts w:asciiTheme="minorHAnsi" w:eastAsia="Arial" w:hAnsiTheme="minorHAnsi" w:cstheme="minorHAnsi"/>
          <w:i/>
          <w:iCs/>
        </w:rPr>
        <w:t xml:space="preserve"> La Autoridad Educativa Nacional ejerce la rectoría del Sistema Nacional de Educación a nivel nacional, garantiza y asegura el cumplimiento cabal de las garantías y derechos constitucionales en materia educativa, ejecutando acciones directas y conducentes a la vigencia plena, permanente de la Constitución de la República y de conformidad con lo establecido en esta Ley </w:t>
      </w:r>
      <w:r w:rsidRPr="00423DAF">
        <w:rPr>
          <w:rFonts w:asciiTheme="minorHAnsi" w:eastAsia="Arial" w:hAnsiTheme="minorHAnsi" w:cstheme="minorHAnsi"/>
        </w:rPr>
        <w:t>(…)”.</w:t>
      </w:r>
    </w:p>
    <w:p w14:paraId="3B7EB4F3" w14:textId="59C17E99" w:rsidR="00807EB0" w:rsidRDefault="00807EB0" w:rsidP="00C10294">
      <w:pPr>
        <w:spacing w:after="0" w:line="0" w:lineRule="atLeast"/>
        <w:jc w:val="both"/>
        <w:rPr>
          <w:rFonts w:asciiTheme="minorHAnsi" w:eastAsia="Arial" w:hAnsiTheme="minorHAnsi" w:cstheme="minorHAnsi"/>
          <w:i/>
          <w:iCs/>
        </w:rPr>
      </w:pPr>
    </w:p>
    <w:p w14:paraId="4794A16E" w14:textId="77777777" w:rsidR="00807EB0" w:rsidRPr="00B14AF1" w:rsidRDefault="00807EB0" w:rsidP="00807EB0">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LEY ORGÁNICA DEL SISTEMA NACIONAL DE CONTRATACIÓN PÚBLICA:</w:t>
      </w:r>
    </w:p>
    <w:p w14:paraId="2C01C829" w14:textId="77777777" w:rsidR="00807EB0" w:rsidRPr="00B14AF1" w:rsidRDefault="00807EB0" w:rsidP="00807EB0">
      <w:pPr>
        <w:spacing w:after="0" w:line="0" w:lineRule="atLeast"/>
        <w:jc w:val="both"/>
        <w:rPr>
          <w:rFonts w:asciiTheme="minorHAnsi" w:eastAsia="Arial" w:hAnsiTheme="minorHAnsi" w:cstheme="minorHAnsi"/>
        </w:rPr>
      </w:pPr>
    </w:p>
    <w:p w14:paraId="3327F018" w14:textId="27FAA4D6" w:rsidR="00985A80" w:rsidRPr="00EA0D3B" w:rsidRDefault="00A85FE6" w:rsidP="00985A80">
      <w:pPr>
        <w:shd w:val="clear" w:color="auto" w:fill="FFFFFF" w:themeFill="background1"/>
        <w:spacing w:after="0" w:line="0" w:lineRule="atLeast"/>
        <w:jc w:val="both"/>
        <w:rPr>
          <w:rFonts w:asciiTheme="minorHAnsi" w:hAnsiTheme="minorHAnsi" w:cstheme="minorHAnsi"/>
          <w:i/>
          <w:iCs/>
        </w:rPr>
      </w:pPr>
      <w:r w:rsidRPr="00EA0D3B">
        <w:rPr>
          <w:rFonts w:asciiTheme="minorHAnsi" w:hAnsiTheme="minorHAnsi" w:cstheme="minorHAnsi"/>
          <w:b/>
          <w:bCs/>
          <w:i/>
          <w:iCs/>
          <w:color w:val="FF0000"/>
        </w:rPr>
        <w:t>“</w:t>
      </w:r>
      <w:r w:rsidR="00985A80" w:rsidRPr="00EA0D3B">
        <w:rPr>
          <w:rFonts w:asciiTheme="minorHAnsi" w:hAnsiTheme="minorHAnsi" w:cstheme="minorHAnsi"/>
          <w:b/>
          <w:bCs/>
          <w:i/>
          <w:iCs/>
          <w:color w:val="FF0000"/>
        </w:rPr>
        <w:t>Art. 23.</w:t>
      </w:r>
      <w:r w:rsidRPr="00EA0D3B">
        <w:rPr>
          <w:rFonts w:asciiTheme="minorHAnsi" w:hAnsiTheme="minorHAnsi" w:cstheme="minorHAnsi"/>
          <w:b/>
          <w:bCs/>
          <w:i/>
          <w:iCs/>
          <w:color w:val="FF0000"/>
        </w:rPr>
        <w:t xml:space="preserve"> –</w:t>
      </w:r>
      <w:r w:rsidR="00985A80" w:rsidRPr="00EA0D3B">
        <w:rPr>
          <w:rFonts w:asciiTheme="minorHAnsi" w:hAnsiTheme="minorHAnsi" w:cstheme="minorHAnsi"/>
          <w:i/>
          <w:iCs/>
        </w:rPr>
        <w:t xml:space="preserve"> Estudios.</w:t>
      </w:r>
      <w:r w:rsidRPr="00EA0D3B">
        <w:rPr>
          <w:rFonts w:asciiTheme="minorHAnsi" w:hAnsiTheme="minorHAnsi" w:cstheme="minorHAnsi"/>
          <w:i/>
          <w:iCs/>
        </w:rPr>
        <w:t xml:space="preserve"> –</w:t>
      </w:r>
      <w:r w:rsidR="00985A80" w:rsidRPr="00EA0D3B">
        <w:rPr>
          <w:rFonts w:asciiTheme="minorHAnsi" w:hAnsiTheme="minorHAnsi" w:cstheme="minorHAnsi"/>
          <w:i/>
          <w:iCs/>
        </w:rPr>
        <w:t xml:space="preserve"> (Reformado por el Art. 2 de la Ley s/n, R.O. 966-2S, 20-III-2017).</w:t>
      </w:r>
      <w:r w:rsidR="00EA0D3B">
        <w:rPr>
          <w:rFonts w:asciiTheme="minorHAnsi" w:hAnsiTheme="minorHAnsi" w:cstheme="minorHAnsi"/>
          <w:i/>
          <w:iCs/>
        </w:rPr>
        <w:t xml:space="preserve"> –</w:t>
      </w:r>
      <w:r w:rsidR="00985A80" w:rsidRPr="00EA0D3B">
        <w:rPr>
          <w:rFonts w:asciiTheme="minorHAnsi" w:hAnsiTheme="minorHAnsi" w:cstheme="minorHAnsi"/>
          <w:i/>
          <w:iCs/>
        </w:rPr>
        <w:t xml:space="preserve"> Antes de iniciar un procedimiento precontractual,</w:t>
      </w:r>
      <w:r w:rsidRPr="00EA0D3B">
        <w:rPr>
          <w:rFonts w:asciiTheme="minorHAnsi" w:hAnsiTheme="minorHAnsi" w:cstheme="minorHAnsi"/>
          <w:i/>
          <w:iCs/>
        </w:rPr>
        <w:t xml:space="preserve"> </w:t>
      </w:r>
      <w:proofErr w:type="gramStart"/>
      <w:r w:rsidR="00985A80" w:rsidRPr="00EA0D3B">
        <w:rPr>
          <w:rFonts w:asciiTheme="minorHAnsi" w:hAnsiTheme="minorHAnsi" w:cstheme="minorHAnsi"/>
          <w:i/>
          <w:iCs/>
        </w:rPr>
        <w:t>de acuerdo a</w:t>
      </w:r>
      <w:proofErr w:type="gramEnd"/>
      <w:r w:rsidR="00985A80" w:rsidRPr="00EA0D3B">
        <w:rPr>
          <w:rFonts w:asciiTheme="minorHAnsi" w:hAnsiTheme="minorHAnsi" w:cstheme="minorHAnsi"/>
          <w:i/>
          <w:iCs/>
        </w:rPr>
        <w:t xml:space="preserve"> la naturaleza de la contratación, la entidad deberá contar con los estudios y diseños completos, definitivos y actualizados, planos y</w:t>
      </w:r>
      <w:r w:rsidRPr="00EA0D3B">
        <w:rPr>
          <w:rFonts w:asciiTheme="minorHAnsi" w:hAnsiTheme="minorHAnsi" w:cstheme="minorHAnsi"/>
          <w:i/>
          <w:iCs/>
        </w:rPr>
        <w:t xml:space="preserve"> </w:t>
      </w:r>
      <w:r w:rsidR="00985A80" w:rsidRPr="00EA0D3B">
        <w:rPr>
          <w:rFonts w:asciiTheme="minorHAnsi" w:hAnsiTheme="minorHAnsi" w:cstheme="minorHAnsi"/>
          <w:i/>
          <w:iCs/>
        </w:rPr>
        <w:t>cálculos, especificaciones técnicas, debidamente aprobados por las instancias correspondientes, vinculados al Plan Anual de Contratación de la</w:t>
      </w:r>
      <w:r w:rsidRPr="00EA0D3B">
        <w:rPr>
          <w:rFonts w:asciiTheme="minorHAnsi" w:hAnsiTheme="minorHAnsi" w:cstheme="minorHAnsi"/>
          <w:i/>
          <w:iCs/>
        </w:rPr>
        <w:t xml:space="preserve"> </w:t>
      </w:r>
      <w:r w:rsidR="00985A80" w:rsidRPr="00EA0D3B">
        <w:rPr>
          <w:rFonts w:asciiTheme="minorHAnsi" w:hAnsiTheme="minorHAnsi" w:cstheme="minorHAnsi"/>
          <w:i/>
          <w:iCs/>
        </w:rPr>
        <w:t>entidad.</w:t>
      </w:r>
    </w:p>
    <w:p w14:paraId="30FB6125" w14:textId="77777777" w:rsidR="008E189A" w:rsidRPr="00EA0D3B" w:rsidRDefault="008E189A" w:rsidP="00985A80">
      <w:pPr>
        <w:shd w:val="clear" w:color="auto" w:fill="FFFFFF" w:themeFill="background1"/>
        <w:spacing w:after="0" w:line="0" w:lineRule="atLeast"/>
        <w:jc w:val="both"/>
        <w:rPr>
          <w:rFonts w:asciiTheme="minorHAnsi" w:hAnsiTheme="minorHAnsi" w:cstheme="minorHAnsi"/>
          <w:i/>
          <w:iCs/>
        </w:rPr>
      </w:pPr>
    </w:p>
    <w:p w14:paraId="603AEE6C" w14:textId="63522A46" w:rsidR="00985A80" w:rsidRPr="00EA0D3B" w:rsidRDefault="00985A80" w:rsidP="00985A80">
      <w:pPr>
        <w:shd w:val="clear" w:color="auto" w:fill="FFFFFF" w:themeFill="background1"/>
        <w:spacing w:after="0" w:line="0" w:lineRule="atLeast"/>
        <w:jc w:val="both"/>
        <w:rPr>
          <w:rFonts w:asciiTheme="minorHAnsi" w:hAnsiTheme="minorHAnsi" w:cstheme="minorHAnsi"/>
          <w:i/>
          <w:iCs/>
        </w:rPr>
      </w:pPr>
      <w:r w:rsidRPr="00EA0D3B">
        <w:rPr>
          <w:rFonts w:asciiTheme="minorHAnsi" w:hAnsiTheme="minorHAnsi" w:cstheme="minorHAnsi"/>
          <w:i/>
          <w:iCs/>
        </w:rPr>
        <w:t>Los estudios y diseños incluirán obligatoriamente como condición previa a su aprobación e inicio del proceso contractual, el análisis de</w:t>
      </w:r>
      <w:r w:rsidR="008E189A" w:rsidRPr="00EA0D3B">
        <w:rPr>
          <w:rFonts w:asciiTheme="minorHAnsi" w:hAnsiTheme="minorHAnsi" w:cstheme="minorHAnsi"/>
          <w:i/>
          <w:iCs/>
        </w:rPr>
        <w:t xml:space="preserve"> </w:t>
      </w:r>
      <w:r w:rsidRPr="00EA0D3B">
        <w:rPr>
          <w:rFonts w:asciiTheme="minorHAnsi" w:hAnsiTheme="minorHAnsi" w:cstheme="minorHAnsi"/>
          <w:i/>
          <w:iCs/>
        </w:rPr>
        <w:t>desagregación tecnológica o de Compra de Inclusión, según corresponda, los que determinarán la proporción mínima de participación nacional o</w:t>
      </w:r>
      <w:r w:rsidR="008E189A" w:rsidRPr="00EA0D3B">
        <w:rPr>
          <w:rFonts w:asciiTheme="minorHAnsi" w:hAnsiTheme="minorHAnsi" w:cstheme="minorHAnsi"/>
          <w:i/>
          <w:iCs/>
        </w:rPr>
        <w:t xml:space="preserve"> </w:t>
      </w:r>
      <w:r w:rsidRPr="00EA0D3B">
        <w:rPr>
          <w:rFonts w:asciiTheme="minorHAnsi" w:hAnsiTheme="minorHAnsi" w:cstheme="minorHAnsi"/>
          <w:i/>
          <w:iCs/>
        </w:rPr>
        <w:t xml:space="preserve">local </w:t>
      </w:r>
      <w:proofErr w:type="gramStart"/>
      <w:r w:rsidRPr="00EA0D3B">
        <w:rPr>
          <w:rFonts w:asciiTheme="minorHAnsi" w:hAnsiTheme="minorHAnsi" w:cstheme="minorHAnsi"/>
          <w:i/>
          <w:iCs/>
        </w:rPr>
        <w:t>de acuerdo a</w:t>
      </w:r>
      <w:proofErr w:type="gramEnd"/>
      <w:r w:rsidRPr="00EA0D3B">
        <w:rPr>
          <w:rFonts w:asciiTheme="minorHAnsi" w:hAnsiTheme="minorHAnsi" w:cstheme="minorHAnsi"/>
          <w:i/>
          <w:iCs/>
        </w:rPr>
        <w:t xml:space="preserve"> la metodología y parámetros determinados por el Servicio Nacional de Contratación Pública.</w:t>
      </w:r>
    </w:p>
    <w:p w14:paraId="6487D7A8" w14:textId="77777777" w:rsidR="008E189A" w:rsidRPr="00EA0D3B" w:rsidRDefault="008E189A" w:rsidP="00985A80">
      <w:pPr>
        <w:shd w:val="clear" w:color="auto" w:fill="FFFFFF" w:themeFill="background1"/>
        <w:spacing w:after="0" w:line="0" w:lineRule="atLeast"/>
        <w:jc w:val="both"/>
        <w:rPr>
          <w:rFonts w:asciiTheme="minorHAnsi" w:hAnsiTheme="minorHAnsi" w:cstheme="minorHAnsi"/>
          <w:i/>
          <w:iCs/>
        </w:rPr>
      </w:pPr>
    </w:p>
    <w:p w14:paraId="4AB4081A" w14:textId="2A270529" w:rsidR="005276B8" w:rsidRPr="00EA0D3B" w:rsidRDefault="00985A80" w:rsidP="00985A80">
      <w:pPr>
        <w:shd w:val="clear" w:color="auto" w:fill="FFFFFF" w:themeFill="background1"/>
        <w:spacing w:after="0" w:line="0" w:lineRule="atLeast"/>
        <w:jc w:val="both"/>
        <w:rPr>
          <w:rFonts w:asciiTheme="minorHAnsi" w:hAnsiTheme="minorHAnsi" w:cstheme="minorHAnsi"/>
          <w:i/>
          <w:iCs/>
        </w:rPr>
      </w:pPr>
      <w:r w:rsidRPr="00EA0D3B">
        <w:rPr>
          <w:rFonts w:asciiTheme="minorHAnsi" w:hAnsiTheme="minorHAnsi" w:cstheme="minorHAnsi"/>
          <w:i/>
          <w:iCs/>
        </w:rPr>
        <w:t>La máxima autoridad de la Entidad Contratante y los funcionarios que hubieren participado en la elaboración de los estudios, en la época en que</w:t>
      </w:r>
      <w:r w:rsidR="006F5CF1" w:rsidRPr="00EA0D3B">
        <w:rPr>
          <w:rFonts w:asciiTheme="minorHAnsi" w:hAnsiTheme="minorHAnsi" w:cstheme="minorHAnsi"/>
          <w:i/>
          <w:iCs/>
        </w:rPr>
        <w:t xml:space="preserve"> </w:t>
      </w:r>
      <w:r w:rsidRPr="00EA0D3B">
        <w:rPr>
          <w:rFonts w:asciiTheme="minorHAnsi" w:hAnsiTheme="minorHAnsi" w:cstheme="minorHAnsi"/>
          <w:i/>
          <w:iCs/>
        </w:rPr>
        <w:t>éstos se contrataron y aprobaron, tendrán responsabilidad solidaria junto con los consultores o contratistas, si fuere del caso, por la validez de sus</w:t>
      </w:r>
      <w:r w:rsidR="006F5CF1" w:rsidRPr="00EA0D3B">
        <w:rPr>
          <w:rFonts w:asciiTheme="minorHAnsi" w:hAnsiTheme="minorHAnsi" w:cstheme="minorHAnsi"/>
          <w:i/>
          <w:iCs/>
        </w:rPr>
        <w:t xml:space="preserve"> </w:t>
      </w:r>
      <w:r w:rsidRPr="00EA0D3B">
        <w:rPr>
          <w:rFonts w:asciiTheme="minorHAnsi" w:hAnsiTheme="minorHAnsi" w:cstheme="minorHAnsi"/>
          <w:i/>
          <w:iCs/>
        </w:rPr>
        <w:t>resultados y por los eventuales perjuicios que pudieran ocasionarse en su posterior aplicación.</w:t>
      </w:r>
    </w:p>
    <w:p w14:paraId="5AC54185" w14:textId="77777777" w:rsidR="007E557F" w:rsidRPr="00EA0D3B" w:rsidRDefault="007E557F" w:rsidP="00985A80">
      <w:pPr>
        <w:shd w:val="clear" w:color="auto" w:fill="FFFFFF" w:themeFill="background1"/>
        <w:spacing w:after="0" w:line="0" w:lineRule="atLeast"/>
        <w:jc w:val="both"/>
        <w:rPr>
          <w:rFonts w:asciiTheme="minorHAnsi" w:hAnsiTheme="minorHAnsi" w:cstheme="minorHAnsi"/>
          <w:i/>
          <w:iCs/>
        </w:rPr>
      </w:pPr>
    </w:p>
    <w:p w14:paraId="264966D2" w14:textId="7B00B0FD" w:rsidR="00AB2A02" w:rsidRDefault="00AB2A02" w:rsidP="00AB2A02">
      <w:pPr>
        <w:shd w:val="clear" w:color="auto" w:fill="FFFFFF" w:themeFill="background1"/>
        <w:spacing w:after="0" w:line="0" w:lineRule="atLeast"/>
        <w:jc w:val="both"/>
        <w:rPr>
          <w:rFonts w:asciiTheme="minorHAnsi" w:hAnsiTheme="minorHAnsi" w:cstheme="minorHAnsi"/>
        </w:rPr>
      </w:pPr>
      <w:r w:rsidRPr="00EA0D3B">
        <w:rPr>
          <w:rFonts w:asciiTheme="minorHAnsi" w:hAnsiTheme="minorHAnsi" w:cstheme="minorHAnsi"/>
          <w:i/>
          <w:iCs/>
        </w:rPr>
        <w:t>Los contratistas y funcionarios que elaboren los estudios precontractuales serán responsables de informar a la entidad contratante, en el término de</w:t>
      </w:r>
      <w:r w:rsidR="0074511A" w:rsidRPr="00EA0D3B">
        <w:rPr>
          <w:rFonts w:asciiTheme="minorHAnsi" w:hAnsiTheme="minorHAnsi" w:cstheme="minorHAnsi"/>
          <w:i/>
          <w:iCs/>
        </w:rPr>
        <w:t xml:space="preserve"> </w:t>
      </w:r>
      <w:r w:rsidRPr="00EA0D3B">
        <w:rPr>
          <w:rFonts w:asciiTheme="minorHAnsi" w:hAnsiTheme="minorHAnsi" w:cstheme="minorHAnsi"/>
          <w:i/>
          <w:iCs/>
        </w:rPr>
        <w:t>15 días contados desde la notificación, si existe justificación técnica para la firma de contratos complementarios, órdenes de trabajo y diferencias</w:t>
      </w:r>
      <w:r w:rsidR="0074511A" w:rsidRPr="00EA0D3B">
        <w:rPr>
          <w:rFonts w:asciiTheme="minorHAnsi" w:hAnsiTheme="minorHAnsi" w:cstheme="minorHAnsi"/>
          <w:i/>
          <w:iCs/>
        </w:rPr>
        <w:t xml:space="preserve"> </w:t>
      </w:r>
      <w:r w:rsidRPr="00EA0D3B">
        <w:rPr>
          <w:rFonts w:asciiTheme="minorHAnsi" w:hAnsiTheme="minorHAnsi" w:cstheme="minorHAnsi"/>
          <w:i/>
          <w:iCs/>
        </w:rPr>
        <w:t>en cantidades de obra que superen el quince por ciento (15%) del valor del contrato principal. En caso de incumplir con el plazo señalado serán</w:t>
      </w:r>
      <w:r w:rsidR="00EA0D3B" w:rsidRPr="00EA0D3B">
        <w:rPr>
          <w:rFonts w:asciiTheme="minorHAnsi" w:hAnsiTheme="minorHAnsi" w:cstheme="minorHAnsi"/>
          <w:i/>
          <w:iCs/>
        </w:rPr>
        <w:t xml:space="preserve"> </w:t>
      </w:r>
      <w:r w:rsidRPr="00EA0D3B">
        <w:rPr>
          <w:rFonts w:asciiTheme="minorHAnsi" w:hAnsiTheme="minorHAnsi" w:cstheme="minorHAnsi"/>
          <w:i/>
          <w:iCs/>
        </w:rPr>
        <w:t>sancionados de conformidad con el artículo 100 de esta Ley</w:t>
      </w:r>
      <w:r w:rsidR="00EA0D3B" w:rsidRPr="00EA0D3B">
        <w:rPr>
          <w:rFonts w:asciiTheme="minorHAnsi" w:hAnsiTheme="minorHAnsi" w:cstheme="minorHAnsi"/>
          <w:i/>
          <w:iCs/>
        </w:rPr>
        <w:t>”</w:t>
      </w:r>
      <w:r w:rsidRPr="00AB2A02">
        <w:rPr>
          <w:rFonts w:asciiTheme="minorHAnsi" w:hAnsiTheme="minorHAnsi" w:cstheme="minorHAnsi"/>
        </w:rPr>
        <w:t>.</w:t>
      </w:r>
    </w:p>
    <w:p w14:paraId="64808859" w14:textId="77777777" w:rsidR="00AB2A02" w:rsidRDefault="00AB2A02" w:rsidP="00AB2A02">
      <w:pPr>
        <w:shd w:val="clear" w:color="auto" w:fill="FFFFFF" w:themeFill="background1"/>
        <w:spacing w:after="0" w:line="0" w:lineRule="atLeast"/>
        <w:jc w:val="both"/>
        <w:rPr>
          <w:rFonts w:asciiTheme="minorHAnsi" w:hAnsiTheme="minorHAnsi" w:cstheme="minorHAnsi"/>
        </w:rPr>
      </w:pPr>
    </w:p>
    <w:p w14:paraId="33B01FE7" w14:textId="5FF9C4EC" w:rsidR="00126341" w:rsidRPr="007C1713" w:rsidRDefault="00EA0D3B" w:rsidP="00126341">
      <w:pPr>
        <w:shd w:val="clear" w:color="auto" w:fill="FFFFFF" w:themeFill="background1"/>
        <w:spacing w:after="0" w:line="0" w:lineRule="atLeast"/>
        <w:jc w:val="both"/>
        <w:rPr>
          <w:rFonts w:asciiTheme="minorHAnsi" w:hAnsiTheme="minorHAnsi" w:cstheme="minorHAnsi"/>
          <w:i/>
          <w:iCs/>
        </w:rPr>
      </w:pPr>
      <w:r w:rsidRPr="007C1713">
        <w:rPr>
          <w:rFonts w:asciiTheme="minorHAnsi" w:hAnsiTheme="minorHAnsi" w:cstheme="minorHAnsi"/>
          <w:b/>
          <w:bCs/>
          <w:i/>
          <w:iCs/>
          <w:color w:val="FF0000"/>
        </w:rPr>
        <w:t>“</w:t>
      </w:r>
      <w:r w:rsidR="00126341" w:rsidRPr="007C1713">
        <w:rPr>
          <w:rFonts w:asciiTheme="minorHAnsi" w:hAnsiTheme="minorHAnsi" w:cstheme="minorHAnsi"/>
          <w:b/>
          <w:bCs/>
          <w:i/>
          <w:iCs/>
          <w:color w:val="FF0000"/>
        </w:rPr>
        <w:t>Art. 24.</w:t>
      </w:r>
      <w:r w:rsidR="007C1713" w:rsidRPr="007C1713">
        <w:rPr>
          <w:rFonts w:asciiTheme="minorHAnsi" w:hAnsiTheme="minorHAnsi" w:cstheme="minorHAnsi"/>
          <w:b/>
          <w:bCs/>
          <w:i/>
          <w:iCs/>
          <w:color w:val="FF0000"/>
        </w:rPr>
        <w:t xml:space="preserve"> –</w:t>
      </w:r>
      <w:r w:rsidR="00126341" w:rsidRPr="007C1713">
        <w:rPr>
          <w:rFonts w:asciiTheme="minorHAnsi" w:hAnsiTheme="minorHAnsi" w:cstheme="minorHAnsi"/>
          <w:i/>
          <w:iCs/>
        </w:rPr>
        <w:t xml:space="preserve"> Presupuesto.</w:t>
      </w:r>
      <w:r w:rsidR="007C1713" w:rsidRPr="007C1713">
        <w:rPr>
          <w:rFonts w:asciiTheme="minorHAnsi" w:hAnsiTheme="minorHAnsi" w:cstheme="minorHAnsi"/>
          <w:i/>
          <w:iCs/>
        </w:rPr>
        <w:t xml:space="preserve"> –</w:t>
      </w:r>
      <w:r w:rsidR="00126341" w:rsidRPr="007C1713">
        <w:rPr>
          <w:rFonts w:asciiTheme="minorHAnsi" w:hAnsiTheme="minorHAnsi" w:cstheme="minorHAnsi"/>
          <w:i/>
          <w:iCs/>
        </w:rPr>
        <w:t xml:space="preserve"> Las entidades previamente a la convocatoria, deberán certificar la disponibilidad presupuestaria y la existencia presente o</w:t>
      </w:r>
      <w:r w:rsidR="007C1713" w:rsidRPr="007C1713">
        <w:rPr>
          <w:rFonts w:asciiTheme="minorHAnsi" w:hAnsiTheme="minorHAnsi" w:cstheme="minorHAnsi"/>
          <w:i/>
          <w:iCs/>
        </w:rPr>
        <w:t xml:space="preserve"> </w:t>
      </w:r>
      <w:r w:rsidR="00126341" w:rsidRPr="007C1713">
        <w:rPr>
          <w:rFonts w:asciiTheme="minorHAnsi" w:hAnsiTheme="minorHAnsi" w:cstheme="minorHAnsi"/>
          <w:i/>
          <w:iCs/>
        </w:rPr>
        <w:t>futura de recursos suficientes para cubrir las obligaciones derivadas de la contratación.</w:t>
      </w:r>
    </w:p>
    <w:p w14:paraId="204DF084" w14:textId="53577B2A" w:rsidR="00AB2A02" w:rsidRDefault="00126341" w:rsidP="00126341">
      <w:pPr>
        <w:shd w:val="clear" w:color="auto" w:fill="FFFFFF" w:themeFill="background1"/>
        <w:spacing w:after="0" w:line="0" w:lineRule="atLeast"/>
        <w:jc w:val="both"/>
        <w:rPr>
          <w:rFonts w:asciiTheme="minorHAnsi" w:hAnsiTheme="minorHAnsi" w:cstheme="minorHAnsi"/>
        </w:rPr>
      </w:pPr>
      <w:r w:rsidRPr="007C1713">
        <w:rPr>
          <w:rFonts w:asciiTheme="minorHAnsi" w:hAnsiTheme="minorHAnsi" w:cstheme="minorHAnsi"/>
          <w:i/>
          <w:iCs/>
        </w:rPr>
        <w:t>El Reglamento establecerá las formas en que se conferirán las certificaciones o los mecanismos electrónicos para la verificación a que se refiere el</w:t>
      </w:r>
      <w:r w:rsidR="007C1713" w:rsidRPr="007C1713">
        <w:rPr>
          <w:rFonts w:asciiTheme="minorHAnsi" w:hAnsiTheme="minorHAnsi" w:cstheme="minorHAnsi"/>
          <w:i/>
          <w:iCs/>
        </w:rPr>
        <w:t xml:space="preserve"> </w:t>
      </w:r>
      <w:r w:rsidRPr="007C1713">
        <w:rPr>
          <w:rFonts w:asciiTheme="minorHAnsi" w:hAnsiTheme="minorHAnsi" w:cstheme="minorHAnsi"/>
          <w:i/>
          <w:iCs/>
        </w:rPr>
        <w:t>inciso anterior</w:t>
      </w:r>
      <w:r w:rsidR="007C1713" w:rsidRPr="007C1713">
        <w:rPr>
          <w:rFonts w:asciiTheme="minorHAnsi" w:hAnsiTheme="minorHAnsi" w:cstheme="minorHAnsi"/>
          <w:i/>
          <w:iCs/>
        </w:rPr>
        <w:t>”</w:t>
      </w:r>
      <w:r>
        <w:rPr>
          <w:rFonts w:asciiTheme="minorHAnsi" w:hAnsiTheme="minorHAnsi" w:cstheme="minorHAnsi"/>
        </w:rPr>
        <w:t>.</w:t>
      </w:r>
    </w:p>
    <w:p w14:paraId="3BCCFB92" w14:textId="77777777" w:rsidR="007E557F" w:rsidRDefault="007E557F" w:rsidP="00985A80">
      <w:pPr>
        <w:shd w:val="clear" w:color="auto" w:fill="FFFFFF" w:themeFill="background1"/>
        <w:spacing w:after="0" w:line="0" w:lineRule="atLeast"/>
        <w:jc w:val="both"/>
        <w:rPr>
          <w:rFonts w:asciiTheme="minorHAnsi" w:hAnsiTheme="minorHAnsi" w:cstheme="minorHAnsi"/>
          <w:b/>
          <w:bCs/>
          <w:i/>
          <w:iCs/>
        </w:rPr>
      </w:pPr>
    </w:p>
    <w:p w14:paraId="0A91F8D7" w14:textId="77777777" w:rsidR="009E216D" w:rsidRDefault="009E216D" w:rsidP="00985A80">
      <w:pPr>
        <w:shd w:val="clear" w:color="auto" w:fill="FFFFFF" w:themeFill="background1"/>
        <w:spacing w:after="0" w:line="0" w:lineRule="atLeast"/>
        <w:jc w:val="both"/>
        <w:rPr>
          <w:rFonts w:asciiTheme="minorHAnsi" w:hAnsiTheme="minorHAnsi" w:cstheme="minorHAnsi"/>
          <w:b/>
          <w:bCs/>
          <w:i/>
          <w:iCs/>
        </w:rPr>
      </w:pPr>
    </w:p>
    <w:p w14:paraId="3EF03274" w14:textId="77777777" w:rsidR="009E216D" w:rsidRPr="002A7BCE" w:rsidRDefault="009E216D" w:rsidP="00985A80">
      <w:pPr>
        <w:shd w:val="clear" w:color="auto" w:fill="FFFFFF" w:themeFill="background1"/>
        <w:spacing w:after="0" w:line="0" w:lineRule="atLeast"/>
        <w:jc w:val="both"/>
        <w:rPr>
          <w:rFonts w:asciiTheme="minorHAnsi" w:hAnsiTheme="minorHAnsi" w:cstheme="minorHAnsi"/>
          <w:b/>
          <w:bCs/>
          <w:i/>
          <w:iCs/>
        </w:rPr>
      </w:pPr>
    </w:p>
    <w:p w14:paraId="25380937" w14:textId="5E67CD38" w:rsidR="002854F9" w:rsidRPr="00B36889" w:rsidRDefault="00EF551E" w:rsidP="00B36889">
      <w:pPr>
        <w:spacing w:after="0" w:line="0" w:lineRule="atLeast"/>
        <w:jc w:val="both"/>
        <w:rPr>
          <w:rFonts w:asciiTheme="minorHAnsi" w:eastAsia="Arial" w:hAnsiTheme="minorHAnsi" w:cstheme="minorHAnsi"/>
          <w:b/>
          <w:bCs/>
        </w:rPr>
      </w:pPr>
      <w:r w:rsidRPr="008C0B75">
        <w:rPr>
          <w:rFonts w:asciiTheme="minorHAnsi" w:eastAsia="Arial" w:hAnsiTheme="minorHAnsi" w:cstheme="minorHAnsi"/>
          <w:b/>
          <w:bCs/>
        </w:rPr>
        <w:lastRenderedPageBreak/>
        <w:t>REGLAMENTO GENERAL A LA LEY ORGÁNICA DEL SISTEMA NACIONAL DE CONTRATACIÓN PÚBLICA</w:t>
      </w:r>
      <w:r w:rsidR="00D9130C">
        <w:rPr>
          <w:rFonts w:asciiTheme="minorHAnsi" w:eastAsia="Arial" w:hAnsiTheme="minorHAnsi" w:cstheme="minorHAnsi"/>
          <w:b/>
          <w:bCs/>
        </w:rPr>
        <w:t>.</w:t>
      </w:r>
    </w:p>
    <w:p w14:paraId="06C5F7DD" w14:textId="73C28484" w:rsidR="00CC485B" w:rsidRPr="00B14AF1" w:rsidRDefault="00CC485B" w:rsidP="00BD117C">
      <w:pPr>
        <w:autoSpaceDE w:val="0"/>
        <w:autoSpaceDN w:val="0"/>
        <w:adjustRightInd w:val="0"/>
        <w:spacing w:after="0" w:line="0" w:lineRule="atLeast"/>
        <w:jc w:val="both"/>
        <w:rPr>
          <w:rFonts w:asciiTheme="minorHAnsi" w:hAnsiTheme="minorHAnsi" w:cstheme="minorHAnsi"/>
          <w:color w:val="000000"/>
        </w:rPr>
      </w:pPr>
    </w:p>
    <w:p w14:paraId="1670EC8C" w14:textId="0D777A63" w:rsidR="00151B52" w:rsidRPr="00B3621D" w:rsidRDefault="00B3621D" w:rsidP="00BD117C">
      <w:pPr>
        <w:spacing w:after="0" w:line="0" w:lineRule="atLeast"/>
        <w:jc w:val="both"/>
        <w:rPr>
          <w:rFonts w:asciiTheme="minorHAnsi" w:eastAsia="Arial" w:hAnsiTheme="minorHAnsi" w:cstheme="minorHAnsi"/>
          <w:i/>
          <w:iCs/>
        </w:rPr>
      </w:pPr>
      <w:r w:rsidRPr="008C0B75">
        <w:rPr>
          <w:rFonts w:asciiTheme="minorHAnsi" w:eastAsia="Arial" w:hAnsiTheme="minorHAnsi" w:cstheme="minorHAnsi"/>
          <w:b/>
          <w:bCs/>
        </w:rPr>
        <w:t>“</w:t>
      </w:r>
      <w:r w:rsidR="00151B52" w:rsidRPr="00B3621D">
        <w:rPr>
          <w:rFonts w:asciiTheme="minorHAnsi" w:eastAsia="Arial" w:hAnsiTheme="minorHAnsi" w:cstheme="minorHAnsi"/>
          <w:b/>
          <w:bCs/>
          <w:i/>
          <w:iCs/>
          <w:color w:val="FF0000"/>
        </w:rPr>
        <w:t>Art</w:t>
      </w:r>
      <w:r w:rsidR="00991D4A" w:rsidRPr="00B3621D">
        <w:rPr>
          <w:rFonts w:asciiTheme="minorHAnsi" w:eastAsia="Arial" w:hAnsiTheme="minorHAnsi" w:cstheme="minorHAnsi"/>
          <w:b/>
          <w:bCs/>
          <w:i/>
          <w:iCs/>
          <w:color w:val="FF0000"/>
        </w:rPr>
        <w:t>.</w:t>
      </w:r>
      <w:r w:rsidR="00151B52" w:rsidRPr="00B3621D">
        <w:rPr>
          <w:rFonts w:asciiTheme="minorHAnsi" w:eastAsia="Arial" w:hAnsiTheme="minorHAnsi" w:cstheme="minorHAnsi"/>
          <w:b/>
          <w:bCs/>
          <w:i/>
          <w:iCs/>
          <w:color w:val="FF0000"/>
        </w:rPr>
        <w:t xml:space="preserve"> 42. –</w:t>
      </w:r>
      <w:r w:rsidR="00151B52" w:rsidRPr="00B3621D">
        <w:rPr>
          <w:rFonts w:asciiTheme="minorHAnsi" w:eastAsia="Arial" w:hAnsiTheme="minorHAnsi" w:cstheme="minorHAnsi"/>
          <w:i/>
          <w:iCs/>
        </w:rPr>
        <w:t xml:space="preserve"> Fase preparatoria. – El órgano administrativo requirente de la entidad contratante, con la finalidad de satisfacer y cumplir con los objetivos, metas y demandas institucionales, de acuerdo con sus competencias y atribuciones, realizará la identificación específica, detallada, clara y concreta de la necesidad de contratación</w:t>
      </w:r>
      <w:r w:rsidR="00151B52" w:rsidRPr="00F07C48">
        <w:rPr>
          <w:rFonts w:asciiTheme="minorHAnsi" w:eastAsia="Arial" w:hAnsiTheme="minorHAnsi" w:cstheme="minorHAnsi"/>
        </w:rPr>
        <w:t>”</w:t>
      </w:r>
      <w:r w:rsidR="00623EFC" w:rsidRPr="00F07C48">
        <w:rPr>
          <w:rFonts w:asciiTheme="minorHAnsi" w:eastAsia="Arial" w:hAnsiTheme="minorHAnsi" w:cstheme="minorHAnsi"/>
        </w:rPr>
        <w:t>.</w:t>
      </w:r>
    </w:p>
    <w:p w14:paraId="5E46B9DF" w14:textId="5A55774D" w:rsidR="00151B52" w:rsidRPr="00B3621D" w:rsidRDefault="00151B52" w:rsidP="00BD117C">
      <w:pPr>
        <w:spacing w:after="0" w:line="0" w:lineRule="atLeast"/>
        <w:jc w:val="both"/>
        <w:rPr>
          <w:rFonts w:asciiTheme="minorHAnsi" w:eastAsia="Arial" w:hAnsiTheme="minorHAnsi" w:cstheme="minorHAnsi"/>
          <w:i/>
          <w:iCs/>
        </w:rPr>
      </w:pPr>
    </w:p>
    <w:p w14:paraId="1BCEB644" w14:textId="5B68EC49" w:rsidR="00151B52" w:rsidRPr="00B3621D" w:rsidRDefault="00B3621D" w:rsidP="00BD117C">
      <w:pPr>
        <w:spacing w:after="0" w:line="0" w:lineRule="atLeast"/>
        <w:jc w:val="both"/>
        <w:rPr>
          <w:rFonts w:asciiTheme="minorHAnsi" w:eastAsia="Arial" w:hAnsiTheme="minorHAnsi" w:cstheme="minorHAnsi"/>
          <w:i/>
          <w:iCs/>
        </w:rPr>
      </w:pPr>
      <w:r w:rsidRPr="00F07C48">
        <w:rPr>
          <w:rFonts w:asciiTheme="minorHAnsi" w:eastAsia="Arial" w:hAnsiTheme="minorHAnsi" w:cstheme="minorHAnsi"/>
          <w:b/>
          <w:bCs/>
        </w:rPr>
        <w:t>“</w:t>
      </w:r>
      <w:r w:rsidR="00151B52" w:rsidRPr="00B3621D">
        <w:rPr>
          <w:rFonts w:asciiTheme="minorHAnsi" w:eastAsia="Arial" w:hAnsiTheme="minorHAnsi" w:cstheme="minorHAnsi"/>
          <w:b/>
          <w:bCs/>
          <w:i/>
          <w:iCs/>
          <w:color w:val="FF0000"/>
        </w:rPr>
        <w:t>Art 44. –</w:t>
      </w:r>
      <w:r w:rsidR="00151B52" w:rsidRPr="00B3621D">
        <w:rPr>
          <w:rFonts w:asciiTheme="minorHAnsi" w:eastAsia="Arial" w:hAnsiTheme="minorHAnsi" w:cstheme="minorHAnsi"/>
          <w:i/>
          <w:iCs/>
        </w:rPr>
        <w:t xml:space="preserve"> Determinación de la necesidad. – La determinación de la necesidad incorporará un análisis de beneficio, eficiencia o efectividad, considerando la necesidad y la capacidad institucional instalada, lo cual se plasmará en el informe de necesidad de contratación, que será elaborado por la unidad requirente, previo a iniciar un procedimiento de contratación</w:t>
      </w:r>
      <w:r w:rsidR="00151B52" w:rsidRPr="00F07C48">
        <w:rPr>
          <w:rFonts w:asciiTheme="minorHAnsi" w:eastAsia="Arial" w:hAnsiTheme="minorHAnsi" w:cstheme="minorHAnsi"/>
        </w:rPr>
        <w:t>”</w:t>
      </w:r>
      <w:r w:rsidR="00623EFC" w:rsidRPr="00F07C48">
        <w:rPr>
          <w:rFonts w:asciiTheme="minorHAnsi" w:eastAsia="Arial" w:hAnsiTheme="minorHAnsi" w:cstheme="minorHAnsi"/>
        </w:rPr>
        <w:t>.</w:t>
      </w:r>
    </w:p>
    <w:p w14:paraId="22BA8EB4" w14:textId="10111B2A" w:rsidR="00991D4A" w:rsidRPr="00B14AF1" w:rsidRDefault="00991D4A" w:rsidP="00BD117C">
      <w:pPr>
        <w:spacing w:after="0" w:line="0" w:lineRule="atLeast"/>
        <w:jc w:val="both"/>
        <w:rPr>
          <w:rFonts w:asciiTheme="minorHAnsi" w:eastAsia="Arial" w:hAnsiTheme="minorHAnsi" w:cstheme="minorHAnsi"/>
        </w:rPr>
      </w:pPr>
    </w:p>
    <w:p w14:paraId="7B4BCC75" w14:textId="3981117E" w:rsidR="00991D4A" w:rsidRPr="00C52825" w:rsidRDefault="00C52825" w:rsidP="00C15296">
      <w:pPr>
        <w:spacing w:after="0" w:line="0" w:lineRule="atLeast"/>
        <w:jc w:val="both"/>
        <w:rPr>
          <w:rFonts w:asciiTheme="minorHAnsi" w:eastAsia="Arial" w:hAnsiTheme="minorHAnsi" w:cstheme="minorHAnsi"/>
          <w:i/>
          <w:iCs/>
        </w:rPr>
      </w:pPr>
      <w:r w:rsidRPr="00F07C48">
        <w:rPr>
          <w:rFonts w:asciiTheme="minorHAnsi" w:eastAsia="Arial" w:hAnsiTheme="minorHAnsi" w:cstheme="minorHAnsi"/>
        </w:rPr>
        <w:t>“</w:t>
      </w:r>
      <w:r w:rsidR="00991D4A" w:rsidRPr="00C52825">
        <w:rPr>
          <w:rFonts w:asciiTheme="minorHAnsi" w:eastAsia="Arial" w:hAnsiTheme="minorHAnsi" w:cstheme="minorHAnsi"/>
          <w:b/>
          <w:bCs/>
          <w:i/>
          <w:iCs/>
          <w:color w:val="FF0000"/>
        </w:rPr>
        <w:t>Art 46. –</w:t>
      </w:r>
      <w:r w:rsidR="00991D4A" w:rsidRPr="00C52825">
        <w:rPr>
          <w:rFonts w:asciiTheme="minorHAnsi" w:eastAsia="Arial" w:hAnsiTheme="minorHAnsi" w:cstheme="minorHAnsi"/>
          <w:i/>
          <w:iCs/>
        </w:rPr>
        <w:t xml:space="preserve"> Estudios. – </w:t>
      </w:r>
      <w:r w:rsidR="00C15296" w:rsidRPr="00C52825">
        <w:rPr>
          <w:rFonts w:asciiTheme="minorHAnsi" w:eastAsia="Arial" w:hAnsiTheme="minorHAnsi" w:cstheme="minorHAnsi"/>
          <w:i/>
          <w:iCs/>
        </w:rPr>
        <w:t>Antes de iniciar un procedimiento precontractual, de acuerdo con la naturaleza de la contratación, la entidad contratante deberá contar con los estudios y diseños completos, definitivos y actualizados, planos y cálculos, especificaciones técnicas o términos de referencia, análisis de precios unitarios -APUS-de ser el caso, presupuesto referencial y demás información necesaria para la contratación, debidamente aprobados por las instancias correspondientes, vinculados al Plan Anual de Contratación de la entidad según corresponda.</w:t>
      </w:r>
    </w:p>
    <w:p w14:paraId="2687D6EC" w14:textId="444CF01B" w:rsidR="00991D4A" w:rsidRPr="00C52825" w:rsidRDefault="00991D4A" w:rsidP="00BD117C">
      <w:pPr>
        <w:spacing w:after="0" w:line="0" w:lineRule="atLeast"/>
        <w:jc w:val="both"/>
        <w:rPr>
          <w:rFonts w:asciiTheme="minorHAnsi" w:eastAsia="Arial" w:hAnsiTheme="minorHAnsi" w:cstheme="minorHAnsi"/>
          <w:i/>
          <w:iCs/>
        </w:rPr>
      </w:pPr>
    </w:p>
    <w:p w14:paraId="1F06EBD7" w14:textId="0D6824A0" w:rsidR="00991D4A" w:rsidRDefault="00991D4A" w:rsidP="00BD117C">
      <w:pPr>
        <w:spacing w:after="0" w:line="0" w:lineRule="atLeast"/>
        <w:jc w:val="both"/>
        <w:rPr>
          <w:rFonts w:asciiTheme="minorHAnsi" w:eastAsia="Arial" w:hAnsiTheme="minorHAnsi" w:cstheme="minorHAnsi"/>
          <w:i/>
          <w:iCs/>
        </w:rPr>
      </w:pPr>
      <w:r w:rsidRPr="00F07C48">
        <w:rPr>
          <w:rFonts w:asciiTheme="minorHAnsi" w:eastAsia="Arial" w:hAnsiTheme="minorHAnsi" w:cstheme="minorHAnsi"/>
        </w:rPr>
        <w:t>(…)</w:t>
      </w:r>
      <w:r w:rsidR="00C52825" w:rsidRPr="00C52825">
        <w:rPr>
          <w:rFonts w:asciiTheme="minorHAnsi" w:eastAsia="Arial" w:hAnsiTheme="minorHAnsi" w:cstheme="minorHAnsi"/>
          <w:i/>
          <w:iCs/>
        </w:rPr>
        <w:t xml:space="preserve"> </w:t>
      </w:r>
      <w:r w:rsidRPr="00C52825">
        <w:rPr>
          <w:rFonts w:asciiTheme="minorHAnsi" w:eastAsia="Arial" w:hAnsiTheme="minorHAnsi" w:cstheme="minorHAnsi"/>
          <w:i/>
          <w:iCs/>
        </w:rPr>
        <w:t>Quienes participaron en la elaboración de los estudios, en la época en que estos se contrataron y aprobaron, tendrán responsabilidad solidaria junto con los consultores o contratistas, si fuere el caso, por la validez de sus resultados y por los eventuales perjuicios que pudieran ocasionarse en su posterior aplicación y no podrán participar de la fiscalización contractual</w:t>
      </w:r>
      <w:r w:rsidR="00C52825" w:rsidRPr="00F07C48">
        <w:rPr>
          <w:rFonts w:asciiTheme="minorHAnsi" w:eastAsia="Arial" w:hAnsiTheme="minorHAnsi" w:cstheme="minorHAnsi"/>
        </w:rPr>
        <w:t>”</w:t>
      </w:r>
      <w:r w:rsidR="00623EFC" w:rsidRPr="00F07C48">
        <w:rPr>
          <w:rFonts w:asciiTheme="minorHAnsi" w:eastAsia="Arial" w:hAnsiTheme="minorHAnsi" w:cstheme="minorHAnsi"/>
        </w:rPr>
        <w:t>.</w:t>
      </w:r>
    </w:p>
    <w:p w14:paraId="6F51D095" w14:textId="77777777" w:rsidR="004324EA" w:rsidRDefault="004324EA" w:rsidP="00BD117C">
      <w:pPr>
        <w:spacing w:after="0" w:line="0" w:lineRule="atLeast"/>
        <w:jc w:val="both"/>
        <w:rPr>
          <w:rFonts w:asciiTheme="minorHAnsi" w:eastAsia="Arial" w:hAnsiTheme="minorHAnsi" w:cstheme="minorHAnsi"/>
          <w:i/>
          <w:iCs/>
        </w:rPr>
      </w:pPr>
    </w:p>
    <w:p w14:paraId="5030A709" w14:textId="322C5BF3" w:rsidR="001D0DB6" w:rsidRDefault="004324EA" w:rsidP="001D0DB6">
      <w:pPr>
        <w:spacing w:after="0" w:line="0" w:lineRule="atLeast"/>
        <w:jc w:val="both"/>
        <w:rPr>
          <w:rFonts w:asciiTheme="minorHAnsi" w:eastAsia="Arial" w:hAnsiTheme="minorHAnsi" w:cstheme="minorHAnsi"/>
          <w:i/>
          <w:iCs/>
        </w:rPr>
      </w:pPr>
      <w:r w:rsidRPr="00F07C48">
        <w:rPr>
          <w:rFonts w:asciiTheme="minorHAnsi" w:eastAsia="Arial" w:hAnsiTheme="minorHAnsi" w:cstheme="minorHAnsi"/>
        </w:rPr>
        <w:t>“</w:t>
      </w:r>
      <w:r w:rsidRPr="008700C0">
        <w:rPr>
          <w:rFonts w:asciiTheme="minorHAnsi" w:eastAsia="Arial" w:hAnsiTheme="minorHAnsi" w:cstheme="minorHAnsi"/>
          <w:b/>
          <w:bCs/>
          <w:i/>
          <w:iCs/>
          <w:color w:val="FF0000"/>
        </w:rPr>
        <w:t xml:space="preserve">Art. </w:t>
      </w:r>
      <w:r>
        <w:rPr>
          <w:rFonts w:asciiTheme="minorHAnsi" w:eastAsia="Arial" w:hAnsiTheme="minorHAnsi" w:cstheme="minorHAnsi"/>
          <w:b/>
          <w:bCs/>
          <w:i/>
          <w:iCs/>
          <w:color w:val="FF0000"/>
        </w:rPr>
        <w:t>47</w:t>
      </w:r>
      <w:r w:rsidRPr="008700C0">
        <w:rPr>
          <w:rFonts w:asciiTheme="minorHAnsi" w:eastAsia="Arial" w:hAnsiTheme="minorHAnsi" w:cstheme="minorHAnsi"/>
          <w:b/>
          <w:bCs/>
          <w:i/>
          <w:iCs/>
          <w:color w:val="FF0000"/>
        </w:rPr>
        <w:t>.</w:t>
      </w:r>
      <w:r>
        <w:rPr>
          <w:rFonts w:asciiTheme="minorHAnsi" w:eastAsia="Arial" w:hAnsiTheme="minorHAnsi" w:cstheme="minorHAnsi"/>
          <w:b/>
          <w:bCs/>
          <w:i/>
          <w:iCs/>
          <w:color w:val="FF0000"/>
        </w:rPr>
        <w:t xml:space="preserve"> –</w:t>
      </w:r>
      <w:r w:rsidRPr="008700C0">
        <w:rPr>
          <w:rFonts w:asciiTheme="minorHAnsi" w:eastAsia="Arial" w:hAnsiTheme="minorHAnsi" w:cstheme="minorHAnsi"/>
          <w:i/>
          <w:iCs/>
        </w:rPr>
        <w:t xml:space="preserve"> </w:t>
      </w:r>
      <w:r w:rsidR="001D0DB6" w:rsidRPr="001D0DB6">
        <w:rPr>
          <w:rFonts w:asciiTheme="minorHAnsi" w:eastAsia="Arial" w:hAnsiTheme="minorHAnsi" w:cstheme="minorHAnsi"/>
          <w:i/>
          <w:iCs/>
        </w:rPr>
        <w:t>Estudios de desagregación tecnológica en obras.-La máxima autoridad o su delegado, de</w:t>
      </w:r>
      <w:r w:rsidR="001D0DB6">
        <w:rPr>
          <w:rFonts w:asciiTheme="minorHAnsi" w:eastAsia="Arial" w:hAnsiTheme="minorHAnsi" w:cstheme="minorHAnsi"/>
          <w:i/>
          <w:iCs/>
        </w:rPr>
        <w:t xml:space="preserve"> </w:t>
      </w:r>
      <w:r w:rsidR="001D0DB6" w:rsidRPr="001D0DB6">
        <w:rPr>
          <w:rFonts w:asciiTheme="minorHAnsi" w:eastAsia="Arial" w:hAnsiTheme="minorHAnsi" w:cstheme="minorHAnsi"/>
          <w:i/>
          <w:iCs/>
        </w:rPr>
        <w:t>las entidades contratantes determinadas en el artículo 1 de la Ley Orgánica del Sistema Nacional de</w:t>
      </w:r>
      <w:r w:rsidR="001D0DB6">
        <w:rPr>
          <w:rFonts w:asciiTheme="minorHAnsi" w:eastAsia="Arial" w:hAnsiTheme="minorHAnsi" w:cstheme="minorHAnsi"/>
          <w:i/>
          <w:iCs/>
        </w:rPr>
        <w:t xml:space="preserve"> </w:t>
      </w:r>
      <w:r w:rsidR="001D0DB6" w:rsidRPr="001D0DB6">
        <w:rPr>
          <w:rFonts w:asciiTheme="minorHAnsi" w:eastAsia="Arial" w:hAnsiTheme="minorHAnsi" w:cstheme="minorHAnsi"/>
          <w:i/>
          <w:iCs/>
        </w:rPr>
        <w:t>Contratación Pública, obligatoriamente y en forma previa a convocar un procedimiento de ejecución</w:t>
      </w:r>
      <w:r w:rsidR="001D0DB6">
        <w:rPr>
          <w:rFonts w:asciiTheme="minorHAnsi" w:eastAsia="Arial" w:hAnsiTheme="minorHAnsi" w:cstheme="minorHAnsi"/>
          <w:i/>
          <w:iCs/>
        </w:rPr>
        <w:t xml:space="preserve"> </w:t>
      </w:r>
      <w:r w:rsidR="001D0DB6" w:rsidRPr="001D0DB6">
        <w:rPr>
          <w:rFonts w:asciiTheme="minorHAnsi" w:eastAsia="Arial" w:hAnsiTheme="minorHAnsi" w:cstheme="minorHAnsi"/>
          <w:i/>
          <w:iCs/>
        </w:rPr>
        <w:t>de obra pública por Régimen Común o Régimen Especial, incluidos aquellos del giro específico del</w:t>
      </w:r>
      <w:r w:rsidR="001D0DB6">
        <w:rPr>
          <w:rFonts w:asciiTheme="minorHAnsi" w:eastAsia="Arial" w:hAnsiTheme="minorHAnsi" w:cstheme="minorHAnsi"/>
          <w:i/>
          <w:iCs/>
        </w:rPr>
        <w:t xml:space="preserve"> </w:t>
      </w:r>
      <w:r w:rsidR="001D0DB6" w:rsidRPr="001D0DB6">
        <w:rPr>
          <w:rFonts w:asciiTheme="minorHAnsi" w:eastAsia="Arial" w:hAnsiTheme="minorHAnsi" w:cstheme="minorHAnsi"/>
          <w:i/>
          <w:iCs/>
        </w:rPr>
        <w:t>negocio, cuyo presupuesto referencial sea igual o superior al monto correspondiente a licitación de</w:t>
      </w:r>
      <w:r w:rsidR="00C74321">
        <w:rPr>
          <w:rFonts w:asciiTheme="minorHAnsi" w:eastAsia="Arial" w:hAnsiTheme="minorHAnsi" w:cstheme="minorHAnsi"/>
          <w:i/>
          <w:iCs/>
        </w:rPr>
        <w:t xml:space="preserve"> </w:t>
      </w:r>
      <w:r w:rsidR="001D0DB6" w:rsidRPr="001D0DB6">
        <w:rPr>
          <w:rFonts w:asciiTheme="minorHAnsi" w:eastAsia="Arial" w:hAnsiTheme="minorHAnsi" w:cstheme="minorHAnsi"/>
          <w:i/>
          <w:iCs/>
        </w:rPr>
        <w:t>obras, aprobarán los estudios de desagregación tecnológica a través de un documento que será</w:t>
      </w:r>
      <w:r w:rsidR="00C74321">
        <w:rPr>
          <w:rFonts w:asciiTheme="minorHAnsi" w:eastAsia="Arial" w:hAnsiTheme="minorHAnsi" w:cstheme="minorHAnsi"/>
          <w:i/>
          <w:iCs/>
        </w:rPr>
        <w:t xml:space="preserve"> </w:t>
      </w:r>
      <w:r w:rsidR="001D0DB6" w:rsidRPr="001D0DB6">
        <w:rPr>
          <w:rFonts w:asciiTheme="minorHAnsi" w:eastAsia="Arial" w:hAnsiTheme="minorHAnsi" w:cstheme="minorHAnsi"/>
          <w:i/>
          <w:iCs/>
        </w:rPr>
        <w:t>publicado como información relevante en el Portal COMPRASPÚBLICAS.</w:t>
      </w:r>
    </w:p>
    <w:p w14:paraId="220018BF" w14:textId="77777777" w:rsidR="006262C8" w:rsidRPr="001D0DB6" w:rsidRDefault="006262C8" w:rsidP="001D0DB6">
      <w:pPr>
        <w:spacing w:after="0" w:line="0" w:lineRule="atLeast"/>
        <w:jc w:val="both"/>
        <w:rPr>
          <w:rFonts w:asciiTheme="minorHAnsi" w:eastAsia="Arial" w:hAnsiTheme="minorHAnsi" w:cstheme="minorHAnsi"/>
          <w:i/>
          <w:iCs/>
        </w:rPr>
      </w:pPr>
    </w:p>
    <w:p w14:paraId="54EF1209" w14:textId="0484EC95" w:rsidR="001D0DB6" w:rsidRDefault="001D0DB6" w:rsidP="001D0DB6">
      <w:pPr>
        <w:spacing w:after="0" w:line="0" w:lineRule="atLeast"/>
        <w:jc w:val="both"/>
        <w:rPr>
          <w:rFonts w:asciiTheme="minorHAnsi" w:eastAsia="Arial" w:hAnsiTheme="minorHAnsi" w:cstheme="minorHAnsi"/>
          <w:i/>
          <w:iCs/>
        </w:rPr>
      </w:pPr>
      <w:r w:rsidRPr="001D0DB6">
        <w:rPr>
          <w:rFonts w:asciiTheme="minorHAnsi" w:eastAsia="Arial" w:hAnsiTheme="minorHAnsi" w:cstheme="minorHAnsi"/>
          <w:i/>
          <w:iCs/>
        </w:rPr>
        <w:t>Los pliegos deberán incorporar los estudios de desagregación tecnológica como condición previa a</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 xml:space="preserve">su aprobación, los que determinarán el porcentaje de participación nacional o local, </w:t>
      </w:r>
      <w:proofErr w:type="gramStart"/>
      <w:r w:rsidRPr="001D0DB6">
        <w:rPr>
          <w:rFonts w:asciiTheme="minorHAnsi" w:eastAsia="Arial" w:hAnsiTheme="minorHAnsi" w:cstheme="minorHAnsi"/>
          <w:i/>
          <w:iCs/>
        </w:rPr>
        <w:t>de acuerdo a</w:t>
      </w:r>
      <w:proofErr w:type="gramEnd"/>
      <w:r w:rsidRPr="001D0DB6">
        <w:rPr>
          <w:rFonts w:asciiTheme="minorHAnsi" w:eastAsia="Arial" w:hAnsiTheme="minorHAnsi" w:cstheme="minorHAnsi"/>
          <w:i/>
          <w:iCs/>
        </w:rPr>
        <w:t xml:space="preserve"> la</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metodología y parámetros determinados por el Servicio Nacional de Contratación Pública, que</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deberán incorporar la oferta para ser habilitada y participar en el procedimiento de contratación.</w:t>
      </w:r>
    </w:p>
    <w:p w14:paraId="6D63F8C3" w14:textId="77777777" w:rsidR="006262C8" w:rsidRPr="001D0DB6" w:rsidRDefault="006262C8" w:rsidP="001D0DB6">
      <w:pPr>
        <w:spacing w:after="0" w:line="0" w:lineRule="atLeast"/>
        <w:jc w:val="both"/>
        <w:rPr>
          <w:rFonts w:asciiTheme="minorHAnsi" w:eastAsia="Arial" w:hAnsiTheme="minorHAnsi" w:cstheme="minorHAnsi"/>
          <w:i/>
          <w:iCs/>
        </w:rPr>
      </w:pPr>
    </w:p>
    <w:p w14:paraId="6A0A91FF" w14:textId="2D0070CF" w:rsidR="001D0DB6" w:rsidRDefault="001D0DB6" w:rsidP="001D0DB6">
      <w:pPr>
        <w:spacing w:after="0" w:line="0" w:lineRule="atLeast"/>
        <w:jc w:val="both"/>
        <w:rPr>
          <w:rFonts w:asciiTheme="minorHAnsi" w:eastAsia="Arial" w:hAnsiTheme="minorHAnsi" w:cstheme="minorHAnsi"/>
          <w:i/>
          <w:iCs/>
        </w:rPr>
      </w:pPr>
      <w:r w:rsidRPr="001D0DB6">
        <w:rPr>
          <w:rFonts w:asciiTheme="minorHAnsi" w:eastAsia="Arial" w:hAnsiTheme="minorHAnsi" w:cstheme="minorHAnsi"/>
          <w:i/>
          <w:iCs/>
        </w:rPr>
        <w:t>El resultado de los estudios de desagregación tecnológica se expresará como el porcentaje de</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participación ecuatoriana mínimo en la realización del proyecto, que se entenderá como el umbral de</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Valor Agregado Ecuatoriano del procedimiento de contratación de obra, condición de obligatorio</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cumplimiento para los participantes del procedimiento y del contratista durante la ejecución del</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contrato.</w:t>
      </w:r>
    </w:p>
    <w:p w14:paraId="3573A08E" w14:textId="77777777" w:rsidR="006262C8" w:rsidRPr="001D0DB6" w:rsidRDefault="006262C8" w:rsidP="001D0DB6">
      <w:pPr>
        <w:spacing w:after="0" w:line="0" w:lineRule="atLeast"/>
        <w:jc w:val="both"/>
        <w:rPr>
          <w:rFonts w:asciiTheme="minorHAnsi" w:eastAsia="Arial" w:hAnsiTheme="minorHAnsi" w:cstheme="minorHAnsi"/>
          <w:i/>
          <w:iCs/>
        </w:rPr>
      </w:pPr>
    </w:p>
    <w:p w14:paraId="6D0FD5A3" w14:textId="08BCBEA5" w:rsidR="001D0DB6" w:rsidRDefault="001D0DB6" w:rsidP="001D0DB6">
      <w:pPr>
        <w:spacing w:after="0" w:line="0" w:lineRule="atLeast"/>
        <w:jc w:val="both"/>
        <w:rPr>
          <w:rFonts w:asciiTheme="minorHAnsi" w:eastAsia="Arial" w:hAnsiTheme="minorHAnsi" w:cstheme="minorHAnsi"/>
          <w:i/>
          <w:iCs/>
        </w:rPr>
      </w:pPr>
      <w:r w:rsidRPr="001D0DB6">
        <w:rPr>
          <w:rFonts w:asciiTheme="minorHAnsi" w:eastAsia="Arial" w:hAnsiTheme="minorHAnsi" w:cstheme="minorHAnsi"/>
          <w:i/>
          <w:iCs/>
        </w:rPr>
        <w:t>Todo oferente, con la finalidad de demostrar el porcentaje de participación ecuatoriana propuesto,</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tendrá la obligación de desarrollar el estudio de desagregación tecnológica de su propuesta, el que</w:t>
      </w:r>
      <w:r w:rsidR="006262C8">
        <w:rPr>
          <w:rFonts w:asciiTheme="minorHAnsi" w:eastAsia="Arial" w:hAnsiTheme="minorHAnsi" w:cstheme="minorHAnsi"/>
          <w:i/>
          <w:iCs/>
        </w:rPr>
        <w:t xml:space="preserve"> </w:t>
      </w:r>
      <w:r w:rsidRPr="001D0DB6">
        <w:rPr>
          <w:rFonts w:asciiTheme="minorHAnsi" w:eastAsia="Arial" w:hAnsiTheme="minorHAnsi" w:cstheme="minorHAnsi"/>
          <w:i/>
          <w:iCs/>
        </w:rPr>
        <w:t>formará parte de la oferta.</w:t>
      </w:r>
    </w:p>
    <w:p w14:paraId="7F12423E" w14:textId="77777777" w:rsidR="006262C8" w:rsidRPr="001D0DB6" w:rsidRDefault="006262C8" w:rsidP="001D0DB6">
      <w:pPr>
        <w:spacing w:after="0" w:line="0" w:lineRule="atLeast"/>
        <w:jc w:val="both"/>
        <w:rPr>
          <w:rFonts w:asciiTheme="minorHAnsi" w:eastAsia="Arial" w:hAnsiTheme="minorHAnsi" w:cstheme="minorHAnsi"/>
          <w:i/>
          <w:iCs/>
        </w:rPr>
      </w:pPr>
    </w:p>
    <w:p w14:paraId="7F36D916" w14:textId="63AC5898" w:rsidR="004324EA" w:rsidRDefault="001D0DB6" w:rsidP="001D0DB6">
      <w:pPr>
        <w:spacing w:after="0" w:line="0" w:lineRule="atLeast"/>
        <w:jc w:val="both"/>
        <w:rPr>
          <w:rFonts w:asciiTheme="minorHAnsi" w:eastAsia="Arial" w:hAnsiTheme="minorHAnsi" w:cstheme="minorHAnsi"/>
        </w:rPr>
      </w:pPr>
      <w:r w:rsidRPr="001D0DB6">
        <w:rPr>
          <w:rFonts w:asciiTheme="minorHAnsi" w:eastAsia="Arial" w:hAnsiTheme="minorHAnsi" w:cstheme="minorHAnsi"/>
          <w:i/>
          <w:iCs/>
        </w:rPr>
        <w:t>La no presentación del estudio de desagregación tecnológica de la propuesta o la acreditación de un</w:t>
      </w:r>
      <w:r w:rsidR="00902BF4">
        <w:rPr>
          <w:rFonts w:asciiTheme="minorHAnsi" w:eastAsia="Arial" w:hAnsiTheme="minorHAnsi" w:cstheme="minorHAnsi"/>
          <w:i/>
          <w:iCs/>
        </w:rPr>
        <w:t xml:space="preserve"> </w:t>
      </w:r>
      <w:r w:rsidRPr="001D0DB6">
        <w:rPr>
          <w:rFonts w:asciiTheme="minorHAnsi" w:eastAsia="Arial" w:hAnsiTheme="minorHAnsi" w:cstheme="minorHAnsi"/>
          <w:i/>
          <w:iCs/>
        </w:rPr>
        <w:t>porcentaje de participación ecuatoriana inferior al mínimo establecido por la entidad para el proyecto</w:t>
      </w:r>
      <w:r w:rsidR="00902BF4">
        <w:rPr>
          <w:rFonts w:asciiTheme="minorHAnsi" w:eastAsia="Arial" w:hAnsiTheme="minorHAnsi" w:cstheme="minorHAnsi"/>
          <w:i/>
          <w:iCs/>
        </w:rPr>
        <w:t xml:space="preserve"> será causal para el rechazo de la oferta”.</w:t>
      </w:r>
    </w:p>
    <w:p w14:paraId="512C4541" w14:textId="1F8C1A2D" w:rsidR="00991D4A" w:rsidRDefault="00991D4A" w:rsidP="00BD117C">
      <w:pPr>
        <w:spacing w:after="0" w:line="0" w:lineRule="atLeast"/>
        <w:jc w:val="both"/>
        <w:rPr>
          <w:rFonts w:asciiTheme="minorHAnsi" w:eastAsia="Arial" w:hAnsiTheme="minorHAnsi" w:cstheme="minorHAnsi"/>
        </w:rPr>
      </w:pPr>
    </w:p>
    <w:p w14:paraId="70520F3D" w14:textId="36F105DB" w:rsidR="00991D4A" w:rsidRPr="00DD3E27" w:rsidRDefault="00DD3E27" w:rsidP="00BD117C">
      <w:pPr>
        <w:spacing w:after="0" w:line="0" w:lineRule="atLeast"/>
        <w:jc w:val="both"/>
        <w:rPr>
          <w:rFonts w:asciiTheme="minorHAnsi" w:eastAsia="Arial" w:hAnsiTheme="minorHAnsi" w:cstheme="minorHAnsi"/>
          <w:i/>
          <w:iCs/>
        </w:rPr>
      </w:pPr>
      <w:r w:rsidRPr="00F07C48">
        <w:rPr>
          <w:rFonts w:asciiTheme="minorHAnsi" w:eastAsia="Arial" w:hAnsiTheme="minorHAnsi" w:cstheme="minorHAnsi"/>
        </w:rPr>
        <w:t>“</w:t>
      </w:r>
      <w:r w:rsidR="00991D4A" w:rsidRPr="00DD3E27">
        <w:rPr>
          <w:rFonts w:asciiTheme="minorHAnsi" w:eastAsia="Arial" w:hAnsiTheme="minorHAnsi" w:cstheme="minorHAnsi"/>
          <w:b/>
          <w:bCs/>
          <w:i/>
          <w:iCs/>
          <w:color w:val="FF0000"/>
        </w:rPr>
        <w:t>Art 48. –</w:t>
      </w:r>
      <w:r w:rsidR="00991D4A" w:rsidRPr="00DD3E27">
        <w:rPr>
          <w:rFonts w:asciiTheme="minorHAnsi" w:eastAsia="Arial" w:hAnsiTheme="minorHAnsi" w:cstheme="minorHAnsi"/>
          <w:i/>
          <w:iCs/>
        </w:rPr>
        <w:t xml:space="preserve"> Definición del objeto de contratación. – La entidad contratante definirá adecuadamente el objeto de contratación, concerniente a la adquisición o arrendamiento de bienes, ejecución de obras o prestación de servicios, incluidos los de consultoría, en estricto cumplimiento de los principios de trato justo, igualdad y no discriminación, concurrencia y transparencia.</w:t>
      </w:r>
    </w:p>
    <w:p w14:paraId="5CD4F7E7" w14:textId="15E2D5FA" w:rsidR="00991D4A" w:rsidRPr="00DD3E27" w:rsidRDefault="00991D4A" w:rsidP="00BD117C">
      <w:pPr>
        <w:spacing w:after="0" w:line="0" w:lineRule="atLeast"/>
        <w:jc w:val="both"/>
        <w:rPr>
          <w:rFonts w:asciiTheme="minorHAnsi" w:eastAsia="Arial" w:hAnsiTheme="minorHAnsi" w:cstheme="minorHAnsi"/>
          <w:i/>
          <w:iCs/>
        </w:rPr>
      </w:pPr>
    </w:p>
    <w:p w14:paraId="5D0F4CA1" w14:textId="04D6B5FA" w:rsidR="00AC0AC7" w:rsidRPr="00DD3E27" w:rsidRDefault="00AC0AC7" w:rsidP="00BD117C">
      <w:pPr>
        <w:spacing w:after="0" w:line="0" w:lineRule="atLeast"/>
        <w:jc w:val="both"/>
        <w:rPr>
          <w:rFonts w:asciiTheme="minorHAnsi" w:eastAsia="Arial" w:hAnsiTheme="minorHAnsi" w:cstheme="minorHAnsi"/>
          <w:i/>
          <w:iCs/>
        </w:rPr>
      </w:pPr>
      <w:r w:rsidRPr="00DD3E27">
        <w:rPr>
          <w:rFonts w:asciiTheme="minorHAnsi" w:eastAsia="Arial" w:hAnsiTheme="minorHAnsi" w:cstheme="minorHAnsi"/>
          <w:i/>
          <w:iCs/>
        </w:rPr>
        <w:t>La definición del objeto de contratación deberá contar con la debida justificación técnica, reflejada en las especificaciones técnicas o términos de referencia, por lo que, los componentes del objeto de contratación deberán guardar una relación o</w:t>
      </w:r>
    </w:p>
    <w:p w14:paraId="3A379AA8" w14:textId="30E58634" w:rsidR="00AC0AC7" w:rsidRPr="00F07C48" w:rsidRDefault="00AC0AC7" w:rsidP="00BD117C">
      <w:pPr>
        <w:spacing w:after="0" w:line="0" w:lineRule="atLeast"/>
        <w:jc w:val="both"/>
        <w:rPr>
          <w:rFonts w:asciiTheme="minorHAnsi" w:eastAsia="Arial" w:hAnsiTheme="minorHAnsi" w:cstheme="minorHAnsi"/>
        </w:rPr>
      </w:pPr>
      <w:r w:rsidRPr="00DD3E27">
        <w:rPr>
          <w:rFonts w:asciiTheme="minorHAnsi" w:eastAsia="Arial" w:hAnsiTheme="minorHAnsi" w:cstheme="minorHAnsi"/>
          <w:i/>
          <w:iCs/>
        </w:rPr>
        <w:t>vinculación razonable, acorde a las necesidades institucionales de la entidad contratante y que de ninguna manera propendan a un tratamiento diferenciado o discriminatorio de los proveedores del Estado</w:t>
      </w:r>
      <w:r w:rsidR="00DD3E27" w:rsidRPr="00F07C48">
        <w:rPr>
          <w:rFonts w:asciiTheme="minorHAnsi" w:eastAsia="Arial" w:hAnsiTheme="minorHAnsi" w:cstheme="minorHAnsi"/>
        </w:rPr>
        <w:t>”</w:t>
      </w:r>
      <w:r w:rsidR="007B3E3B" w:rsidRPr="00F07C48">
        <w:rPr>
          <w:rFonts w:asciiTheme="minorHAnsi" w:eastAsia="Arial" w:hAnsiTheme="minorHAnsi" w:cstheme="minorHAnsi"/>
        </w:rPr>
        <w:t>.</w:t>
      </w:r>
    </w:p>
    <w:p w14:paraId="469C4BCB" w14:textId="77777777" w:rsidR="00522AF1" w:rsidRDefault="00522AF1" w:rsidP="00BD117C">
      <w:pPr>
        <w:tabs>
          <w:tab w:val="left" w:pos="1404"/>
        </w:tabs>
        <w:spacing w:after="0" w:line="0" w:lineRule="atLeast"/>
        <w:jc w:val="both"/>
        <w:rPr>
          <w:rFonts w:asciiTheme="minorHAnsi" w:eastAsia="Arial" w:hAnsiTheme="minorHAnsi" w:cstheme="minorHAnsi"/>
        </w:rPr>
      </w:pPr>
    </w:p>
    <w:p w14:paraId="2C44DD32" w14:textId="77777777" w:rsidR="00C3149B" w:rsidRPr="00C3149B" w:rsidRDefault="00C3149B" w:rsidP="00C3149B">
      <w:pPr>
        <w:spacing w:after="0" w:line="0" w:lineRule="atLeast"/>
        <w:jc w:val="both"/>
        <w:rPr>
          <w:rFonts w:asciiTheme="minorHAnsi" w:eastAsia="Arial" w:hAnsiTheme="minorHAnsi" w:cstheme="minorHAnsi"/>
          <w:i/>
          <w:iCs/>
        </w:rPr>
      </w:pPr>
      <w:r w:rsidRPr="00C3149B">
        <w:rPr>
          <w:rFonts w:asciiTheme="minorHAnsi" w:eastAsia="Arial" w:hAnsiTheme="minorHAnsi" w:cstheme="minorHAnsi"/>
          <w:b/>
          <w:bCs/>
          <w:i/>
          <w:iCs/>
          <w:color w:val="FF0000"/>
        </w:rPr>
        <w:t>“Art. 49. –</w:t>
      </w:r>
      <w:r w:rsidRPr="00C3149B">
        <w:rPr>
          <w:rFonts w:asciiTheme="minorHAnsi" w:eastAsia="Arial" w:hAnsiTheme="minorHAnsi" w:cstheme="minorHAnsi"/>
          <w:i/>
          <w:iCs/>
        </w:rPr>
        <w:t xml:space="preserve"> Definición del presupuesto referencial. – Las entidades contratantes deberán contar con un presupuesto referencial apegado a la realidad de mercado, al momento de publicar sus procesos de contratación, con base en los siguientes parámetros:</w:t>
      </w:r>
    </w:p>
    <w:p w14:paraId="68E690AB" w14:textId="77777777" w:rsidR="00C3149B" w:rsidRPr="00C3149B" w:rsidRDefault="00C3149B" w:rsidP="00C3149B">
      <w:pPr>
        <w:spacing w:after="0" w:line="0" w:lineRule="atLeast"/>
        <w:jc w:val="both"/>
        <w:rPr>
          <w:rFonts w:asciiTheme="minorHAnsi" w:eastAsia="Arial" w:hAnsiTheme="minorHAnsi" w:cstheme="minorHAnsi"/>
          <w:i/>
          <w:iCs/>
        </w:rPr>
      </w:pPr>
    </w:p>
    <w:p w14:paraId="7048D13A" w14:textId="77777777" w:rsidR="00C3149B" w:rsidRPr="00C3149B" w:rsidRDefault="00C3149B" w:rsidP="00C3149B">
      <w:pPr>
        <w:spacing w:after="0" w:line="0" w:lineRule="atLeast"/>
        <w:jc w:val="both"/>
        <w:rPr>
          <w:rFonts w:asciiTheme="minorHAnsi" w:eastAsia="Arial" w:hAnsiTheme="minorHAnsi" w:cstheme="minorHAnsi"/>
          <w:i/>
          <w:iCs/>
        </w:rPr>
      </w:pPr>
      <w:r w:rsidRPr="00C3149B">
        <w:rPr>
          <w:rFonts w:asciiTheme="minorHAnsi" w:eastAsia="Arial" w:hAnsiTheme="minorHAnsi" w:cstheme="minorHAnsi"/>
          <w:i/>
          <w:iCs/>
        </w:rPr>
        <w:t>(…)</w:t>
      </w:r>
    </w:p>
    <w:p w14:paraId="348F877F" w14:textId="77777777" w:rsidR="00C3149B" w:rsidRPr="00C3149B" w:rsidRDefault="00C3149B" w:rsidP="00C3149B">
      <w:pPr>
        <w:spacing w:after="0" w:line="0" w:lineRule="atLeast"/>
        <w:jc w:val="both"/>
        <w:rPr>
          <w:rFonts w:asciiTheme="minorHAnsi" w:eastAsia="Arial" w:hAnsiTheme="minorHAnsi" w:cstheme="minorHAnsi"/>
          <w:i/>
          <w:iCs/>
        </w:rPr>
      </w:pPr>
      <w:r w:rsidRPr="00C3149B">
        <w:rPr>
          <w:rFonts w:asciiTheme="minorHAnsi" w:eastAsia="Arial" w:hAnsiTheme="minorHAnsi" w:cstheme="minorHAnsi"/>
          <w:i/>
          <w:iCs/>
        </w:rPr>
        <w:t>2. Adicionalmente, para el caso de obras, se considerará lo establecido en las normas de control interno expedidas por la Contraloría General del Estado”.</w:t>
      </w:r>
    </w:p>
    <w:p w14:paraId="50A02F56" w14:textId="77777777" w:rsidR="00C3149B" w:rsidRPr="00B14AF1" w:rsidRDefault="00C3149B" w:rsidP="00BD117C">
      <w:pPr>
        <w:tabs>
          <w:tab w:val="left" w:pos="1404"/>
        </w:tabs>
        <w:spacing w:after="0" w:line="0" w:lineRule="atLeast"/>
        <w:jc w:val="both"/>
        <w:rPr>
          <w:rFonts w:asciiTheme="minorHAnsi" w:eastAsia="Arial" w:hAnsiTheme="minorHAnsi" w:cstheme="minorHAnsi"/>
        </w:rPr>
      </w:pPr>
    </w:p>
    <w:p w14:paraId="136A3BBF" w14:textId="5FFCC945" w:rsidR="00522AF1" w:rsidRPr="009A2AF6" w:rsidRDefault="009A2AF6" w:rsidP="00BD117C">
      <w:pPr>
        <w:tabs>
          <w:tab w:val="left" w:pos="1404"/>
        </w:tabs>
        <w:spacing w:after="0" w:line="0" w:lineRule="atLeast"/>
        <w:jc w:val="both"/>
        <w:rPr>
          <w:rFonts w:asciiTheme="minorHAnsi" w:eastAsia="Arial" w:hAnsiTheme="minorHAnsi" w:cstheme="minorHAnsi"/>
          <w:i/>
          <w:iCs/>
        </w:rPr>
      </w:pPr>
      <w:r w:rsidRPr="00F07C48">
        <w:rPr>
          <w:rFonts w:asciiTheme="minorHAnsi" w:eastAsia="Arial" w:hAnsiTheme="minorHAnsi" w:cstheme="minorHAnsi"/>
          <w:b/>
          <w:bCs/>
        </w:rPr>
        <w:t>“</w:t>
      </w:r>
      <w:r w:rsidR="00522AF1" w:rsidRPr="009A2AF6">
        <w:rPr>
          <w:rFonts w:asciiTheme="minorHAnsi" w:eastAsia="Arial" w:hAnsiTheme="minorHAnsi" w:cstheme="minorHAnsi"/>
          <w:b/>
          <w:bCs/>
          <w:i/>
          <w:iCs/>
          <w:color w:val="FF0000"/>
        </w:rPr>
        <w:t>Art 51</w:t>
      </w:r>
      <w:r w:rsidR="00D52014" w:rsidRPr="009A2AF6">
        <w:rPr>
          <w:rFonts w:asciiTheme="minorHAnsi" w:eastAsia="Arial" w:hAnsiTheme="minorHAnsi" w:cstheme="minorHAnsi"/>
          <w:b/>
          <w:bCs/>
          <w:i/>
          <w:iCs/>
          <w:color w:val="FF0000"/>
        </w:rPr>
        <w:t>.</w:t>
      </w:r>
      <w:r w:rsidR="00522AF1" w:rsidRPr="009A2AF6">
        <w:rPr>
          <w:rFonts w:asciiTheme="minorHAnsi" w:eastAsia="Arial" w:hAnsiTheme="minorHAnsi" w:cstheme="minorHAnsi"/>
          <w:b/>
          <w:bCs/>
          <w:i/>
          <w:iCs/>
          <w:color w:val="FF0000"/>
        </w:rPr>
        <w:t xml:space="preserve"> </w:t>
      </w:r>
      <w:r w:rsidR="00D52014" w:rsidRPr="009A2AF6">
        <w:rPr>
          <w:rFonts w:asciiTheme="minorHAnsi" w:eastAsia="Arial" w:hAnsiTheme="minorHAnsi" w:cstheme="minorHAnsi"/>
          <w:b/>
          <w:bCs/>
          <w:i/>
          <w:iCs/>
          <w:color w:val="FF0000"/>
        </w:rPr>
        <w:t>–</w:t>
      </w:r>
      <w:r w:rsidR="00522AF1" w:rsidRPr="009A2AF6">
        <w:rPr>
          <w:rFonts w:asciiTheme="minorHAnsi" w:eastAsia="Arial" w:hAnsiTheme="minorHAnsi" w:cstheme="minorHAnsi"/>
          <w:i/>
          <w:iCs/>
        </w:rPr>
        <w:t xml:space="preserve"> </w:t>
      </w:r>
      <w:r w:rsidR="00D52014" w:rsidRPr="009A2AF6">
        <w:rPr>
          <w:rFonts w:asciiTheme="minorHAnsi" w:eastAsia="Arial" w:hAnsiTheme="minorHAnsi" w:cstheme="minorHAnsi"/>
          <w:i/>
          <w:iCs/>
        </w:rPr>
        <w:t xml:space="preserve">Formulación de las especificaciones técnicas y términos de referencia. – Antes de iniciar un procedimiento de </w:t>
      </w:r>
      <w:r w:rsidR="00522AF1" w:rsidRPr="009A2AF6">
        <w:rPr>
          <w:rFonts w:asciiTheme="minorHAnsi" w:eastAsia="Arial" w:hAnsiTheme="minorHAnsi" w:cstheme="minorHAnsi"/>
          <w:i/>
          <w:iCs/>
        </w:rPr>
        <w:t>contratación pública, la entidad contratante deberá contar con las especificaciones técnicas de los bienes o rubros</w:t>
      </w:r>
      <w:r w:rsidR="00D52014" w:rsidRPr="009A2AF6">
        <w:rPr>
          <w:rFonts w:asciiTheme="minorHAnsi" w:eastAsia="Arial" w:hAnsiTheme="minorHAnsi" w:cstheme="minorHAnsi"/>
          <w:i/>
          <w:iCs/>
        </w:rPr>
        <w:t xml:space="preserve"> </w:t>
      </w:r>
      <w:r w:rsidR="00522AF1" w:rsidRPr="009A2AF6">
        <w:rPr>
          <w:rFonts w:asciiTheme="minorHAnsi" w:eastAsia="Arial" w:hAnsiTheme="minorHAnsi" w:cstheme="minorHAnsi"/>
          <w:i/>
          <w:iCs/>
        </w:rPr>
        <w:t>requeridos; o, los términos de referencia para servicios, incluidos los de consultoría, de conformidad con lo que establezcan</w:t>
      </w:r>
      <w:r w:rsidR="00D52014" w:rsidRPr="009A2AF6">
        <w:rPr>
          <w:rFonts w:asciiTheme="minorHAnsi" w:eastAsia="Arial" w:hAnsiTheme="minorHAnsi" w:cstheme="minorHAnsi"/>
          <w:i/>
          <w:iCs/>
        </w:rPr>
        <w:t xml:space="preserve"> </w:t>
      </w:r>
      <w:r w:rsidR="00522AF1" w:rsidRPr="009A2AF6">
        <w:rPr>
          <w:rFonts w:asciiTheme="minorHAnsi" w:eastAsia="Arial" w:hAnsiTheme="minorHAnsi" w:cstheme="minorHAnsi"/>
          <w:i/>
          <w:iCs/>
        </w:rPr>
        <w:t>los análisis, diseños, diagnósticos, o estudios con los que, como condición previa, debe contar la entidad contratante.</w:t>
      </w:r>
    </w:p>
    <w:p w14:paraId="11F315C9" w14:textId="77777777" w:rsidR="00D52014" w:rsidRPr="009A2AF6" w:rsidRDefault="00D52014" w:rsidP="00BD117C">
      <w:pPr>
        <w:tabs>
          <w:tab w:val="left" w:pos="1404"/>
        </w:tabs>
        <w:spacing w:after="0" w:line="0" w:lineRule="atLeast"/>
        <w:jc w:val="both"/>
        <w:rPr>
          <w:rFonts w:asciiTheme="minorHAnsi" w:eastAsia="Arial" w:hAnsiTheme="minorHAnsi" w:cstheme="minorHAnsi"/>
          <w:i/>
          <w:iCs/>
        </w:rPr>
      </w:pPr>
    </w:p>
    <w:p w14:paraId="64CB107D" w14:textId="5680A55C" w:rsidR="00522AF1" w:rsidRPr="009A2AF6" w:rsidRDefault="00522AF1" w:rsidP="00BD117C">
      <w:pPr>
        <w:tabs>
          <w:tab w:val="left" w:pos="1404"/>
        </w:tabs>
        <w:spacing w:after="0" w:line="0" w:lineRule="atLeast"/>
        <w:jc w:val="both"/>
        <w:rPr>
          <w:rFonts w:asciiTheme="minorHAnsi" w:eastAsia="Arial" w:hAnsiTheme="minorHAnsi" w:cstheme="minorHAnsi"/>
          <w:i/>
          <w:iCs/>
        </w:rPr>
      </w:pPr>
      <w:r w:rsidRPr="009A2AF6">
        <w:rPr>
          <w:rFonts w:asciiTheme="minorHAnsi" w:eastAsia="Arial" w:hAnsiTheme="minorHAnsi" w:cstheme="minorHAnsi"/>
          <w:i/>
          <w:iCs/>
        </w:rPr>
        <w:t>Se entenderá como especificación técnica, a las características fundamentales que deberán cumplir los bienes o rubros</w:t>
      </w:r>
      <w:r w:rsidR="00D52014" w:rsidRPr="009A2AF6">
        <w:rPr>
          <w:rFonts w:asciiTheme="minorHAnsi" w:eastAsia="Arial" w:hAnsiTheme="minorHAnsi" w:cstheme="minorHAnsi"/>
          <w:i/>
          <w:iCs/>
        </w:rPr>
        <w:t xml:space="preserve"> </w:t>
      </w:r>
      <w:r w:rsidRPr="009A2AF6">
        <w:rPr>
          <w:rFonts w:asciiTheme="minorHAnsi" w:eastAsia="Arial" w:hAnsiTheme="minorHAnsi" w:cstheme="minorHAnsi"/>
          <w:i/>
          <w:iCs/>
        </w:rPr>
        <w:t>requeridos, mientras que los términos de referencia constituirán las condiciones específicas bajo las cuales se desarrollará</w:t>
      </w:r>
      <w:r w:rsidR="00D52014" w:rsidRPr="009A2AF6">
        <w:rPr>
          <w:rFonts w:asciiTheme="minorHAnsi" w:eastAsia="Arial" w:hAnsiTheme="minorHAnsi" w:cstheme="minorHAnsi"/>
          <w:i/>
          <w:iCs/>
        </w:rPr>
        <w:t xml:space="preserve"> </w:t>
      </w:r>
      <w:r w:rsidRPr="009A2AF6">
        <w:rPr>
          <w:rFonts w:asciiTheme="minorHAnsi" w:eastAsia="Arial" w:hAnsiTheme="minorHAnsi" w:cstheme="minorHAnsi"/>
          <w:i/>
          <w:iCs/>
        </w:rPr>
        <w:t>la consultoría o se prestarán los servicios.</w:t>
      </w:r>
    </w:p>
    <w:p w14:paraId="6877531E" w14:textId="77777777" w:rsidR="00D52014" w:rsidRPr="00B14AF1" w:rsidRDefault="00D52014" w:rsidP="00BD117C">
      <w:pPr>
        <w:tabs>
          <w:tab w:val="left" w:pos="1404"/>
        </w:tabs>
        <w:spacing w:after="0" w:line="0" w:lineRule="atLeast"/>
        <w:jc w:val="both"/>
        <w:rPr>
          <w:rFonts w:asciiTheme="minorHAnsi" w:eastAsia="Arial" w:hAnsiTheme="minorHAnsi" w:cstheme="minorHAnsi"/>
        </w:rPr>
      </w:pPr>
    </w:p>
    <w:p w14:paraId="3AB24FFD" w14:textId="643AFCD3" w:rsidR="00522AF1" w:rsidRPr="004C7816" w:rsidRDefault="002F7785" w:rsidP="00BD117C">
      <w:pPr>
        <w:tabs>
          <w:tab w:val="left" w:pos="1404"/>
        </w:tabs>
        <w:spacing w:after="0" w:line="0" w:lineRule="atLeast"/>
        <w:jc w:val="both"/>
        <w:rPr>
          <w:rFonts w:asciiTheme="minorHAnsi" w:eastAsia="Arial" w:hAnsiTheme="minorHAnsi" w:cstheme="minorHAnsi"/>
          <w:i/>
          <w:iCs/>
        </w:rPr>
      </w:pPr>
      <w:r w:rsidRPr="00F07C48">
        <w:rPr>
          <w:rFonts w:asciiTheme="minorHAnsi" w:eastAsia="Arial" w:hAnsiTheme="minorHAnsi" w:cstheme="minorHAnsi"/>
        </w:rPr>
        <w:t>“</w:t>
      </w:r>
      <w:r w:rsidR="00D52014" w:rsidRPr="00D13C78">
        <w:rPr>
          <w:rFonts w:asciiTheme="minorHAnsi" w:eastAsia="Arial" w:hAnsiTheme="minorHAnsi" w:cstheme="minorHAnsi"/>
          <w:b/>
          <w:bCs/>
          <w:i/>
          <w:iCs/>
          <w:color w:val="FF0000"/>
        </w:rPr>
        <w:t>Art 5</w:t>
      </w:r>
      <w:r w:rsidR="000F37BF" w:rsidRPr="00D13C78">
        <w:rPr>
          <w:rFonts w:asciiTheme="minorHAnsi" w:eastAsia="Arial" w:hAnsiTheme="minorHAnsi" w:cstheme="minorHAnsi"/>
          <w:b/>
          <w:bCs/>
          <w:i/>
          <w:iCs/>
          <w:color w:val="FF0000"/>
        </w:rPr>
        <w:t>2</w:t>
      </w:r>
      <w:r w:rsidR="00D52014" w:rsidRPr="00D13C78">
        <w:rPr>
          <w:rFonts w:asciiTheme="minorHAnsi" w:eastAsia="Arial" w:hAnsiTheme="minorHAnsi" w:cstheme="minorHAnsi"/>
          <w:b/>
          <w:bCs/>
          <w:i/>
          <w:iCs/>
          <w:color w:val="FF0000"/>
        </w:rPr>
        <w:t>. –</w:t>
      </w:r>
      <w:r w:rsidR="00522AF1" w:rsidRPr="004C7816">
        <w:rPr>
          <w:rFonts w:asciiTheme="minorHAnsi" w:eastAsia="Arial" w:hAnsiTheme="minorHAnsi" w:cstheme="minorHAnsi"/>
          <w:i/>
          <w:iCs/>
        </w:rPr>
        <w:t xml:space="preserve"> Especificaciones técnicas.</w:t>
      </w:r>
      <w:r w:rsidR="00D52014" w:rsidRPr="004C7816">
        <w:rPr>
          <w:rFonts w:asciiTheme="minorHAnsi" w:eastAsia="Arial" w:hAnsiTheme="minorHAnsi" w:cstheme="minorHAnsi"/>
          <w:i/>
          <w:iCs/>
        </w:rPr>
        <w:t xml:space="preserve"> –</w:t>
      </w:r>
      <w:r w:rsidR="00522AF1" w:rsidRPr="004C7816">
        <w:rPr>
          <w:rFonts w:asciiTheme="minorHAnsi" w:eastAsia="Arial" w:hAnsiTheme="minorHAnsi" w:cstheme="minorHAnsi"/>
          <w:i/>
          <w:iCs/>
        </w:rPr>
        <w:t xml:space="preserve"> Para la elaboración de las especificaciones técnicas se considerará lo siguiente:</w:t>
      </w:r>
    </w:p>
    <w:p w14:paraId="3743990F" w14:textId="77777777" w:rsidR="00D52014" w:rsidRPr="004C7816" w:rsidRDefault="00D52014" w:rsidP="00BD117C">
      <w:pPr>
        <w:tabs>
          <w:tab w:val="left" w:pos="1404"/>
        </w:tabs>
        <w:spacing w:after="0" w:line="0" w:lineRule="atLeast"/>
        <w:jc w:val="both"/>
        <w:rPr>
          <w:rFonts w:asciiTheme="minorHAnsi" w:eastAsia="Arial" w:hAnsiTheme="minorHAnsi" w:cstheme="minorHAnsi"/>
          <w:i/>
          <w:iCs/>
        </w:rPr>
      </w:pPr>
    </w:p>
    <w:p w14:paraId="2F66E65D" w14:textId="2C5EBC3F"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Deben ser claras, completas e inequívocas; no deben presentar ambigüedades, ni contradicciones que puedan propiciar</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diferentes interpretaciones en una misma disposición, ni indicaciones parciales.</w:t>
      </w:r>
    </w:p>
    <w:p w14:paraId="496884AB" w14:textId="77777777" w:rsidR="00D52014" w:rsidRPr="004C7816" w:rsidRDefault="00D52014" w:rsidP="00BD117C">
      <w:pPr>
        <w:tabs>
          <w:tab w:val="left" w:pos="1404"/>
        </w:tabs>
        <w:spacing w:after="0" w:line="0" w:lineRule="atLeast"/>
        <w:jc w:val="both"/>
        <w:rPr>
          <w:rFonts w:asciiTheme="minorHAnsi" w:eastAsia="Arial" w:hAnsiTheme="minorHAnsi" w:cstheme="minorHAnsi"/>
          <w:i/>
          <w:iCs/>
        </w:rPr>
      </w:pPr>
    </w:p>
    <w:p w14:paraId="39E1A803" w14:textId="08BCE79C"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1. Para el caso de bienes, se establecerán en función de las propiedades de su uso y empleo, así como de sus</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características fundamentales, requisitos funcionales o tecnológicos, atendiendo los conceptos de capacidad, calidad y/o</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rendimiento, y de sostenibilidad en lo que fuera aplicable, para los que, de existir, se utilizarán rasgos técnicos, requisitos,</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símbolos y términos normalizados;</w:t>
      </w:r>
    </w:p>
    <w:p w14:paraId="58EDE0B0" w14:textId="0C475E4B"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2. No se podrá hacer referencia a marcas de fábrica o de comercio, nombres o tipos comerciales, patentes, derechos de</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autor, diseños o tipos particulares, ni a determinados orígenes, productores o proveedores. Excepcionalmente, y de manera</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justificada, se podrá hacer dichas referencias para: la adquisición de repuestos o accesorios; y, en las contrataciones que</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impliquen el desarrollo o mejora de tecnologías ya existentes en la entidad contratante, como la utilización de patentes o</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marcas exclusivas o tecnologías que no admitan otras alternativas técnicas, en los casos que sea aplicable, la entidad hará</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 xml:space="preserve">constar en el pliego la expresión </w:t>
      </w:r>
      <w:r w:rsidR="00B74C03">
        <w:rPr>
          <w:rFonts w:asciiTheme="minorHAnsi" w:eastAsia="Arial" w:hAnsiTheme="minorHAnsi" w:cstheme="minorHAnsi"/>
          <w:i/>
          <w:iCs/>
        </w:rPr>
        <w:t>“</w:t>
      </w:r>
      <w:r w:rsidRPr="004C7816">
        <w:rPr>
          <w:rFonts w:asciiTheme="minorHAnsi" w:eastAsia="Arial" w:hAnsiTheme="minorHAnsi" w:cstheme="minorHAnsi"/>
          <w:i/>
          <w:iCs/>
        </w:rPr>
        <w:t>o equivalente</w:t>
      </w:r>
      <w:r w:rsidR="00B74C03">
        <w:rPr>
          <w:rFonts w:asciiTheme="minorHAnsi" w:eastAsia="Arial" w:hAnsiTheme="minorHAnsi" w:cstheme="minorHAnsi"/>
          <w:i/>
          <w:iCs/>
        </w:rPr>
        <w:t>”</w:t>
      </w:r>
      <w:r w:rsidRPr="004C7816">
        <w:rPr>
          <w:rFonts w:asciiTheme="minorHAnsi" w:eastAsia="Arial" w:hAnsiTheme="minorHAnsi" w:cstheme="minorHAnsi"/>
          <w:i/>
          <w:iCs/>
        </w:rPr>
        <w:t xml:space="preserve"> u otra similar;</w:t>
      </w:r>
    </w:p>
    <w:p w14:paraId="755BC84E" w14:textId="77777777" w:rsidR="00D52014" w:rsidRPr="004C7816" w:rsidRDefault="00D52014" w:rsidP="00BD117C">
      <w:pPr>
        <w:tabs>
          <w:tab w:val="left" w:pos="1404"/>
        </w:tabs>
        <w:spacing w:after="0" w:line="0" w:lineRule="atLeast"/>
        <w:jc w:val="both"/>
        <w:rPr>
          <w:rFonts w:asciiTheme="minorHAnsi" w:eastAsia="Arial" w:hAnsiTheme="minorHAnsi" w:cstheme="minorHAnsi"/>
          <w:i/>
          <w:iCs/>
        </w:rPr>
      </w:pPr>
    </w:p>
    <w:p w14:paraId="5D4FCA17" w14:textId="3AF629D3"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En este caso, la entidad contratante deberá publicar la información respecto a la tecnológica existente y/o maquinaria, la</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cual deberá plasmarse en un informe técnico debidamente suscrito, el cual será publicado como información relevante.</w:t>
      </w:r>
    </w:p>
    <w:p w14:paraId="10AF4D4F" w14:textId="77777777" w:rsidR="00D52014" w:rsidRPr="004C7816" w:rsidRDefault="00D52014" w:rsidP="00BD117C">
      <w:pPr>
        <w:tabs>
          <w:tab w:val="left" w:pos="1404"/>
        </w:tabs>
        <w:spacing w:after="0" w:line="0" w:lineRule="atLeast"/>
        <w:jc w:val="both"/>
        <w:rPr>
          <w:rFonts w:asciiTheme="minorHAnsi" w:eastAsia="Arial" w:hAnsiTheme="minorHAnsi" w:cstheme="minorHAnsi"/>
          <w:i/>
          <w:iCs/>
        </w:rPr>
      </w:pPr>
    </w:p>
    <w:p w14:paraId="40B5BBCE" w14:textId="75279CDC"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3. Para el caso de obras, se establecerán para cada uno de los rubros y materiales del proyecto, atendiendo los aspectos</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de diseño y constructivos;</w:t>
      </w:r>
    </w:p>
    <w:p w14:paraId="76878479" w14:textId="742FD01D"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4. Las especificaciones técnicas se basarán en las normas o reglamentos técnicos nacionales, y en ausencia de estos, en</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los instrumentos internacionales similares, en lo que fuera aplicable;</w:t>
      </w:r>
    </w:p>
    <w:p w14:paraId="2C20E1E3" w14:textId="4BB62F0B"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5. No se podrá establecer o exigir especificaciones, condicionamientos o requerimientos técnicos que no pueda cumplir la</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oferta nacional, salvo justificación funcional debidamente motivada; y,</w:t>
      </w:r>
    </w:p>
    <w:p w14:paraId="3B4E6D84" w14:textId="5E878E6A" w:rsidR="00522AF1" w:rsidRPr="004C7816" w:rsidRDefault="00522AF1" w:rsidP="00BD117C">
      <w:pPr>
        <w:tabs>
          <w:tab w:val="left" w:pos="1404"/>
        </w:tabs>
        <w:spacing w:after="0" w:line="0" w:lineRule="atLeast"/>
        <w:jc w:val="both"/>
        <w:rPr>
          <w:rFonts w:asciiTheme="minorHAnsi" w:eastAsia="Arial" w:hAnsiTheme="minorHAnsi" w:cstheme="minorHAnsi"/>
          <w:i/>
          <w:iCs/>
        </w:rPr>
      </w:pPr>
      <w:r w:rsidRPr="004C7816">
        <w:rPr>
          <w:rFonts w:asciiTheme="minorHAnsi" w:eastAsia="Arial" w:hAnsiTheme="minorHAnsi" w:cstheme="minorHAnsi"/>
          <w:i/>
          <w:iCs/>
        </w:rPr>
        <w:t>6. Las especificaciones técnicas se establecerán con relación exclusiva a los bienes o rubros de obras integrantes del</w:t>
      </w:r>
      <w:r w:rsidR="00D52014" w:rsidRPr="004C7816">
        <w:rPr>
          <w:rFonts w:asciiTheme="minorHAnsi" w:eastAsia="Arial" w:hAnsiTheme="minorHAnsi" w:cstheme="minorHAnsi"/>
          <w:i/>
          <w:iCs/>
        </w:rPr>
        <w:t xml:space="preserve"> </w:t>
      </w:r>
      <w:r w:rsidRPr="004C7816">
        <w:rPr>
          <w:rFonts w:asciiTheme="minorHAnsi" w:eastAsia="Arial" w:hAnsiTheme="minorHAnsi" w:cstheme="minorHAnsi"/>
          <w:i/>
          <w:iCs/>
        </w:rPr>
        <w:t>objeto del procedimiento y no con relación a los proveedores</w:t>
      </w:r>
      <w:r w:rsidR="002F7785" w:rsidRPr="00F07C48">
        <w:rPr>
          <w:rFonts w:asciiTheme="minorHAnsi" w:eastAsia="Arial" w:hAnsiTheme="minorHAnsi" w:cstheme="minorHAnsi"/>
        </w:rPr>
        <w:t>”</w:t>
      </w:r>
      <w:r w:rsidR="007B3E3B" w:rsidRPr="00F07C48">
        <w:rPr>
          <w:rFonts w:asciiTheme="minorHAnsi" w:eastAsia="Arial" w:hAnsiTheme="minorHAnsi" w:cstheme="minorHAnsi"/>
        </w:rPr>
        <w:t>.</w:t>
      </w:r>
    </w:p>
    <w:p w14:paraId="71E8DE2C" w14:textId="77777777" w:rsidR="009369CE" w:rsidRDefault="009369CE" w:rsidP="00BD117C">
      <w:pPr>
        <w:tabs>
          <w:tab w:val="left" w:pos="1404"/>
        </w:tabs>
        <w:spacing w:after="0" w:line="0" w:lineRule="atLeast"/>
        <w:jc w:val="both"/>
        <w:rPr>
          <w:rFonts w:asciiTheme="minorHAnsi" w:eastAsia="Arial" w:hAnsiTheme="minorHAnsi" w:cstheme="minorHAnsi"/>
        </w:rPr>
      </w:pPr>
    </w:p>
    <w:p w14:paraId="758C9519" w14:textId="4572AE75" w:rsidR="00081C67" w:rsidRPr="000C451C" w:rsidRDefault="000C451C"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b/>
          <w:bCs/>
          <w:i/>
          <w:iCs/>
          <w:color w:val="FF0000"/>
        </w:rPr>
        <w:t>“</w:t>
      </w:r>
      <w:r w:rsidR="00081C67" w:rsidRPr="000C451C">
        <w:rPr>
          <w:rFonts w:asciiTheme="minorHAnsi" w:eastAsia="Arial" w:hAnsiTheme="minorHAnsi" w:cstheme="minorHAnsi"/>
          <w:b/>
          <w:bCs/>
          <w:i/>
          <w:iCs/>
          <w:color w:val="FF0000"/>
        </w:rPr>
        <w:t>Art. 166.</w:t>
      </w:r>
      <w:r>
        <w:rPr>
          <w:rFonts w:asciiTheme="minorHAnsi" w:eastAsia="Arial" w:hAnsiTheme="minorHAnsi" w:cstheme="minorHAnsi"/>
          <w:b/>
          <w:bCs/>
          <w:i/>
          <w:iCs/>
          <w:color w:val="FF0000"/>
        </w:rPr>
        <w:t xml:space="preserve"> – </w:t>
      </w:r>
      <w:r w:rsidR="00081C67" w:rsidRPr="000C451C">
        <w:rPr>
          <w:rFonts w:asciiTheme="minorHAnsi" w:eastAsia="Arial" w:hAnsiTheme="minorHAnsi" w:cstheme="minorHAnsi"/>
          <w:i/>
          <w:iCs/>
        </w:rPr>
        <w:t>Procedimiento.</w:t>
      </w:r>
      <w:r>
        <w:rPr>
          <w:rFonts w:asciiTheme="minorHAnsi" w:eastAsia="Arial" w:hAnsiTheme="minorHAnsi" w:cstheme="minorHAnsi"/>
          <w:i/>
          <w:iCs/>
        </w:rPr>
        <w:t xml:space="preserve"> – </w:t>
      </w:r>
      <w:r w:rsidR="00081C67" w:rsidRPr="000C451C">
        <w:rPr>
          <w:rFonts w:asciiTheme="minorHAnsi" w:eastAsia="Arial" w:hAnsiTheme="minorHAnsi" w:cstheme="minorHAnsi"/>
          <w:i/>
          <w:iCs/>
        </w:rPr>
        <w:t xml:space="preserve">Una vez </w:t>
      </w:r>
      <w:proofErr w:type="gramStart"/>
      <w:r w:rsidR="00081C67" w:rsidRPr="000C451C">
        <w:rPr>
          <w:rFonts w:asciiTheme="minorHAnsi" w:eastAsia="Arial" w:hAnsiTheme="minorHAnsi" w:cstheme="minorHAnsi"/>
          <w:i/>
          <w:iCs/>
        </w:rPr>
        <w:t>terminado anticipada</w:t>
      </w:r>
      <w:proofErr w:type="gramEnd"/>
      <w:r w:rsidR="00081C67" w:rsidRPr="000C451C">
        <w:rPr>
          <w:rFonts w:asciiTheme="minorHAnsi" w:eastAsia="Arial" w:hAnsiTheme="minorHAnsi" w:cstheme="minorHAnsi"/>
          <w:i/>
          <w:iCs/>
        </w:rPr>
        <w:t xml:space="preserve"> y unilateralmente el contrato, la máxima autoridad o su delegado, observará lo siguiente:</w:t>
      </w:r>
    </w:p>
    <w:p w14:paraId="4E226780" w14:textId="77777777" w:rsidR="00081C67" w:rsidRPr="000C451C" w:rsidRDefault="00081C67" w:rsidP="00081C67">
      <w:pPr>
        <w:tabs>
          <w:tab w:val="left" w:pos="1404"/>
        </w:tabs>
        <w:spacing w:after="0" w:line="0" w:lineRule="atLeast"/>
        <w:jc w:val="both"/>
        <w:rPr>
          <w:rFonts w:asciiTheme="minorHAnsi" w:eastAsia="Arial" w:hAnsiTheme="minorHAnsi" w:cstheme="minorHAnsi"/>
          <w:i/>
          <w:iCs/>
        </w:rPr>
      </w:pPr>
    </w:p>
    <w:p w14:paraId="216E9E60" w14:textId="5E11AEAE" w:rsidR="00081C67" w:rsidRPr="000C451C" w:rsidRDefault="00081C67"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b) En el caso de terminación unilateral de contratos originados en procedimientos de régimen común,</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el procedimiento será el siguiente:</w:t>
      </w:r>
    </w:p>
    <w:p w14:paraId="7EBAAD39" w14:textId="77777777" w:rsidR="004611B3" w:rsidRPr="000C451C" w:rsidRDefault="004611B3" w:rsidP="00081C67">
      <w:pPr>
        <w:tabs>
          <w:tab w:val="left" w:pos="1404"/>
        </w:tabs>
        <w:spacing w:after="0" w:line="0" w:lineRule="atLeast"/>
        <w:jc w:val="both"/>
        <w:rPr>
          <w:rFonts w:asciiTheme="minorHAnsi" w:eastAsia="Arial" w:hAnsiTheme="minorHAnsi" w:cstheme="minorHAnsi"/>
          <w:i/>
          <w:iCs/>
        </w:rPr>
      </w:pPr>
    </w:p>
    <w:p w14:paraId="0B4E0657" w14:textId="61A55C15" w:rsidR="00081C67" w:rsidRPr="000C451C" w:rsidRDefault="00081C67"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La máxima autoridad de la entidad contratante o su delegado emitirá la resolución de inicio del</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procedimiento de contratación por terminación unilateral, aprobará el pliego correspondiente y</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dispondrá su publicación en el Portal COMPRASPÚBLICAS, a fin de que los proveedores</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interesados, manifiesten su interés y presenten su oferta.</w:t>
      </w:r>
    </w:p>
    <w:p w14:paraId="339DCB5D" w14:textId="77777777" w:rsidR="004611B3" w:rsidRPr="000C451C" w:rsidRDefault="004611B3" w:rsidP="00081C67">
      <w:pPr>
        <w:tabs>
          <w:tab w:val="left" w:pos="1404"/>
        </w:tabs>
        <w:spacing w:after="0" w:line="0" w:lineRule="atLeast"/>
        <w:jc w:val="both"/>
        <w:rPr>
          <w:rFonts w:asciiTheme="minorHAnsi" w:eastAsia="Arial" w:hAnsiTheme="minorHAnsi" w:cstheme="minorHAnsi"/>
          <w:i/>
          <w:iCs/>
        </w:rPr>
      </w:pPr>
    </w:p>
    <w:p w14:paraId="38C3E657" w14:textId="71096771" w:rsidR="00081C67" w:rsidRPr="000C451C" w:rsidRDefault="00081C67"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En el pliego se dará a conocer las condiciones de ejecución del contrato, el porcentaje pendiente de</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ejecución y el presupuesto referencial de la contratación.</w:t>
      </w:r>
    </w:p>
    <w:p w14:paraId="6E22C0B5" w14:textId="77777777" w:rsidR="004611B3" w:rsidRPr="000C451C" w:rsidRDefault="004611B3" w:rsidP="00081C67">
      <w:pPr>
        <w:tabs>
          <w:tab w:val="left" w:pos="1404"/>
        </w:tabs>
        <w:spacing w:after="0" w:line="0" w:lineRule="atLeast"/>
        <w:jc w:val="both"/>
        <w:rPr>
          <w:rFonts w:asciiTheme="minorHAnsi" w:eastAsia="Arial" w:hAnsiTheme="minorHAnsi" w:cstheme="minorHAnsi"/>
          <w:i/>
          <w:iCs/>
        </w:rPr>
      </w:pPr>
    </w:p>
    <w:p w14:paraId="17702EAB" w14:textId="7594426D" w:rsidR="00081C67" w:rsidRPr="000C451C" w:rsidRDefault="00081C67"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En el término mínimo de (5) días y máximo de diez (10) días desde que se publicó la resolución de</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inicio, los proveedores interesados en participar, manifiesten su aceptación y presenten sus ofertas,</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de conformidad con lo establecido en el pliego, en la que constará la información relacionada a la</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 xml:space="preserve">ejecución del contrato, es decir el detalle de personal, </w:t>
      </w:r>
      <w:r w:rsidRPr="000C451C">
        <w:rPr>
          <w:rFonts w:asciiTheme="minorHAnsi" w:eastAsia="Arial" w:hAnsiTheme="minorHAnsi" w:cstheme="minorHAnsi"/>
          <w:i/>
          <w:iCs/>
        </w:rPr>
        <w:lastRenderedPageBreak/>
        <w:t>equipos, infraestructura, entre otros, según</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sea el caso, que sean necesarios para el correcto cumplimiento del objeto contractual, incluyendo su</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cronograma de ejecución.</w:t>
      </w:r>
    </w:p>
    <w:p w14:paraId="52684AAB" w14:textId="77777777" w:rsidR="004611B3" w:rsidRPr="000C451C" w:rsidRDefault="004611B3" w:rsidP="00081C67">
      <w:pPr>
        <w:tabs>
          <w:tab w:val="left" w:pos="1404"/>
        </w:tabs>
        <w:spacing w:after="0" w:line="0" w:lineRule="atLeast"/>
        <w:jc w:val="both"/>
        <w:rPr>
          <w:rFonts w:asciiTheme="minorHAnsi" w:eastAsia="Arial" w:hAnsiTheme="minorHAnsi" w:cstheme="minorHAnsi"/>
          <w:i/>
          <w:iCs/>
        </w:rPr>
      </w:pPr>
    </w:p>
    <w:p w14:paraId="32D68AFB" w14:textId="390D0AE4" w:rsidR="00081C67" w:rsidRPr="000C451C" w:rsidRDefault="00081C67"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La máxima autoridad o su delegado, conformará una comisión técnica o designará un servidor,</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según sea el caso, que se encargarán de la calificación de las ofertas.</w:t>
      </w:r>
    </w:p>
    <w:p w14:paraId="54F67C5F" w14:textId="77777777" w:rsidR="004611B3" w:rsidRPr="000C451C" w:rsidRDefault="004611B3" w:rsidP="00081C67">
      <w:pPr>
        <w:tabs>
          <w:tab w:val="left" w:pos="1404"/>
        </w:tabs>
        <w:spacing w:after="0" w:line="0" w:lineRule="atLeast"/>
        <w:jc w:val="both"/>
        <w:rPr>
          <w:rFonts w:asciiTheme="minorHAnsi" w:eastAsia="Arial" w:hAnsiTheme="minorHAnsi" w:cstheme="minorHAnsi"/>
          <w:i/>
          <w:iCs/>
        </w:rPr>
      </w:pPr>
    </w:p>
    <w:p w14:paraId="70C89C83" w14:textId="253E39DF" w:rsidR="00081C67" w:rsidRPr="000C451C" w:rsidRDefault="00081C67" w:rsidP="00081C67">
      <w:pPr>
        <w:tabs>
          <w:tab w:val="left" w:pos="1404"/>
        </w:tabs>
        <w:spacing w:after="0" w:line="0" w:lineRule="atLeast"/>
        <w:jc w:val="both"/>
        <w:rPr>
          <w:rFonts w:asciiTheme="minorHAnsi" w:eastAsia="Arial" w:hAnsiTheme="minorHAnsi" w:cstheme="minorHAnsi"/>
          <w:i/>
          <w:iCs/>
        </w:rPr>
      </w:pPr>
      <w:r w:rsidRPr="000C451C">
        <w:rPr>
          <w:rFonts w:asciiTheme="minorHAnsi" w:eastAsia="Arial" w:hAnsiTheme="minorHAnsi" w:cstheme="minorHAnsi"/>
          <w:i/>
          <w:iCs/>
        </w:rPr>
        <w:t>La máxima autoridad o su delegado, adjudicará el contrato, mediante resolución debidamente</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motivada, al oferente que presente la oferta de mejor costo de conformidad con lo establecido en la</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Ley Orgánica del Sistema Nacional de Contratación Pública, la misma que deberá ser notificada a</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través del Portal COMPRASPÚBLICAS, o en su defecto declarará desierto el procedimiento.</w:t>
      </w:r>
    </w:p>
    <w:p w14:paraId="08D10DC0" w14:textId="77777777" w:rsidR="004611B3" w:rsidRPr="000C451C" w:rsidRDefault="004611B3" w:rsidP="00081C67">
      <w:pPr>
        <w:tabs>
          <w:tab w:val="left" w:pos="1404"/>
        </w:tabs>
        <w:spacing w:after="0" w:line="0" w:lineRule="atLeast"/>
        <w:jc w:val="both"/>
        <w:rPr>
          <w:rFonts w:asciiTheme="minorHAnsi" w:eastAsia="Arial" w:hAnsiTheme="minorHAnsi" w:cstheme="minorHAnsi"/>
          <w:i/>
          <w:iCs/>
        </w:rPr>
      </w:pPr>
    </w:p>
    <w:p w14:paraId="185FC7C4" w14:textId="1E84A9A9" w:rsidR="00D2476C" w:rsidRDefault="00081C67" w:rsidP="00081C67">
      <w:pPr>
        <w:tabs>
          <w:tab w:val="left" w:pos="1404"/>
        </w:tabs>
        <w:spacing w:after="0" w:line="0" w:lineRule="atLeast"/>
        <w:jc w:val="both"/>
        <w:rPr>
          <w:rFonts w:asciiTheme="minorHAnsi" w:eastAsia="Arial" w:hAnsiTheme="minorHAnsi" w:cstheme="minorHAnsi"/>
        </w:rPr>
      </w:pPr>
      <w:r w:rsidRPr="000C451C">
        <w:rPr>
          <w:rFonts w:asciiTheme="minorHAnsi" w:eastAsia="Arial" w:hAnsiTheme="minorHAnsi" w:cstheme="minorHAnsi"/>
          <w:i/>
          <w:iCs/>
        </w:rPr>
        <w:t>En caso de que se declare desierto el procedimiento, se deberá observar el procedimiento de</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régimen común establecido en la Ley Orgánica del Sistema Nacional de Contratación Pública que</w:t>
      </w:r>
      <w:r w:rsidR="004611B3" w:rsidRPr="000C451C">
        <w:rPr>
          <w:rFonts w:asciiTheme="minorHAnsi" w:eastAsia="Arial" w:hAnsiTheme="minorHAnsi" w:cstheme="minorHAnsi"/>
          <w:i/>
          <w:iCs/>
        </w:rPr>
        <w:t xml:space="preserve"> </w:t>
      </w:r>
      <w:r w:rsidRPr="000C451C">
        <w:rPr>
          <w:rFonts w:asciiTheme="minorHAnsi" w:eastAsia="Arial" w:hAnsiTheme="minorHAnsi" w:cstheme="minorHAnsi"/>
          <w:i/>
          <w:iCs/>
        </w:rPr>
        <w:t>corresponda, de conformidad con el presupuesto referencial</w:t>
      </w:r>
      <w:r w:rsidR="000C451C" w:rsidRPr="000C451C">
        <w:rPr>
          <w:rFonts w:asciiTheme="minorHAnsi" w:eastAsia="Arial" w:hAnsiTheme="minorHAnsi" w:cstheme="minorHAnsi"/>
          <w:i/>
          <w:iCs/>
        </w:rPr>
        <w:t>”</w:t>
      </w:r>
      <w:r w:rsidRPr="00081C67">
        <w:rPr>
          <w:rFonts w:asciiTheme="minorHAnsi" w:eastAsia="Arial" w:hAnsiTheme="minorHAnsi" w:cstheme="minorHAnsi"/>
        </w:rPr>
        <w:t>.</w:t>
      </w:r>
    </w:p>
    <w:p w14:paraId="537A4AA5" w14:textId="77777777" w:rsidR="00D2476C" w:rsidRDefault="00D2476C" w:rsidP="00BD117C">
      <w:pPr>
        <w:tabs>
          <w:tab w:val="left" w:pos="1404"/>
        </w:tabs>
        <w:spacing w:after="0" w:line="0" w:lineRule="atLeast"/>
        <w:jc w:val="both"/>
        <w:rPr>
          <w:rFonts w:asciiTheme="minorHAnsi" w:eastAsia="Arial" w:hAnsiTheme="minorHAnsi" w:cstheme="minorHAnsi"/>
        </w:rPr>
      </w:pPr>
    </w:p>
    <w:p w14:paraId="4E89A01D" w14:textId="77777777" w:rsidR="00F63454" w:rsidRPr="00B14AF1" w:rsidRDefault="00F63454" w:rsidP="00F63454">
      <w:pPr>
        <w:spacing w:after="0" w:line="0" w:lineRule="atLeast"/>
        <w:ind w:right="-2"/>
        <w:jc w:val="both"/>
        <w:rPr>
          <w:rFonts w:asciiTheme="minorHAnsi" w:hAnsiTheme="minorHAnsi" w:cstheme="minorHAnsi"/>
          <w:b/>
          <w:bCs/>
        </w:rPr>
      </w:pPr>
      <w:r w:rsidRPr="00B14AF1">
        <w:rPr>
          <w:rFonts w:asciiTheme="minorHAnsi" w:hAnsiTheme="minorHAnsi" w:cstheme="minorHAnsi"/>
          <w:b/>
          <w:bCs/>
        </w:rPr>
        <w:t>REGLAMENTO DE SEGURIDAD Y SALUD PARA LA CONSTRUCCIÓN Y OBRAS PÚBLICAS, Acuerdo Ministerial 0174 del Ministerio de Trabajo, Publicado el 10 de enero 2008, R.O. Nro. 249, con modificación el 13-jun-2017:</w:t>
      </w:r>
    </w:p>
    <w:p w14:paraId="10D05094" w14:textId="77777777" w:rsidR="00F63454" w:rsidRPr="00B14AF1" w:rsidRDefault="00F63454" w:rsidP="00F63454">
      <w:pPr>
        <w:spacing w:after="0" w:line="0" w:lineRule="atLeast"/>
        <w:ind w:right="-2"/>
        <w:jc w:val="both"/>
        <w:rPr>
          <w:rFonts w:asciiTheme="minorHAnsi" w:hAnsiTheme="minorHAnsi" w:cstheme="minorHAnsi"/>
        </w:rPr>
      </w:pPr>
    </w:p>
    <w:p w14:paraId="22B001A7" w14:textId="7311E0C6" w:rsidR="00F63454" w:rsidRPr="00985510" w:rsidRDefault="00784E0F" w:rsidP="00F63454">
      <w:pPr>
        <w:spacing w:after="0" w:line="0" w:lineRule="atLeast"/>
        <w:ind w:right="-2"/>
        <w:jc w:val="both"/>
        <w:rPr>
          <w:rFonts w:asciiTheme="minorHAnsi" w:hAnsiTheme="minorHAnsi" w:cstheme="minorHAnsi"/>
          <w:i/>
        </w:rPr>
      </w:pPr>
      <w:r w:rsidRPr="00F07C48">
        <w:rPr>
          <w:rFonts w:asciiTheme="minorHAnsi" w:hAnsiTheme="minorHAnsi" w:cstheme="minorHAnsi"/>
          <w:iCs/>
        </w:rPr>
        <w:t>“</w:t>
      </w:r>
      <w:r w:rsidR="00F63454" w:rsidRPr="00985510">
        <w:rPr>
          <w:rFonts w:asciiTheme="minorHAnsi" w:hAnsiTheme="minorHAnsi" w:cstheme="minorHAnsi"/>
          <w:b/>
          <w:bCs/>
          <w:i/>
          <w:color w:val="FF0000"/>
        </w:rPr>
        <w:t xml:space="preserve">Art. 147. – </w:t>
      </w:r>
      <w:r w:rsidR="00F63454" w:rsidRPr="00985510">
        <w:rPr>
          <w:rFonts w:asciiTheme="minorHAnsi" w:hAnsiTheme="minorHAnsi" w:cstheme="minorHAnsi"/>
          <w:i/>
        </w:rPr>
        <w:t>Deben también obtener certificación de competencias laborales en prevención de riesgos laborales los trabajadores que realizan las siguientes actividades consideradas como peligrosas: actividades mineras, equipo caminero, construcciones y operadores de aparatos elevadores, operadores de vehículos de transporte de carga y de manipulación de movimiento de tierras, los trabajadores que se ocupan de la construcción, montaje y desmontaje de andamios, aquellos ocupados del montacargas, los trabajadores que realizan excavaciones profundas, obras subterráneas, galerías y túneles o terraplenes, los trabajadores que manipulan explosivos, los que ejecutan montaje y desmontaje de estructuras metálicas o prefabricadas de gran altura, además los operadores de vehículos a motor mencionados en éste artículo tendrán como requisito indispensable la licencia profesional tipo G, emitida por la autoridad competente en materia de tránsito terrestre, tránsito y seguridad vial.</w:t>
      </w:r>
      <w:r w:rsidR="00F63454" w:rsidRPr="00F07C48">
        <w:rPr>
          <w:rFonts w:asciiTheme="minorHAnsi" w:hAnsiTheme="minorHAnsi" w:cstheme="minorHAnsi"/>
          <w:iCs/>
        </w:rPr>
        <w:t>”</w:t>
      </w:r>
    </w:p>
    <w:p w14:paraId="553C2CDF" w14:textId="77777777" w:rsidR="00F63454" w:rsidRPr="00985510" w:rsidRDefault="00F63454" w:rsidP="00F63454">
      <w:pPr>
        <w:spacing w:after="0" w:line="0" w:lineRule="atLeast"/>
        <w:ind w:right="-2"/>
        <w:jc w:val="both"/>
        <w:rPr>
          <w:rFonts w:asciiTheme="minorHAnsi" w:hAnsiTheme="minorHAnsi" w:cstheme="minorHAnsi"/>
          <w:i/>
        </w:rPr>
      </w:pPr>
    </w:p>
    <w:p w14:paraId="0092529D" w14:textId="562E7A1B" w:rsidR="00F63454" w:rsidRPr="00985510" w:rsidRDefault="00784E0F" w:rsidP="00F63454">
      <w:pPr>
        <w:spacing w:after="0" w:line="0" w:lineRule="atLeast"/>
        <w:ind w:right="-2"/>
        <w:jc w:val="both"/>
        <w:rPr>
          <w:rFonts w:asciiTheme="minorHAnsi" w:hAnsiTheme="minorHAnsi" w:cstheme="minorHAnsi"/>
          <w:i/>
        </w:rPr>
      </w:pPr>
      <w:r w:rsidRPr="00F07C48">
        <w:rPr>
          <w:rFonts w:asciiTheme="minorHAnsi" w:hAnsiTheme="minorHAnsi" w:cstheme="minorHAnsi"/>
          <w:iCs/>
        </w:rPr>
        <w:t>“</w:t>
      </w:r>
      <w:r w:rsidR="00F63454" w:rsidRPr="00985510">
        <w:rPr>
          <w:rFonts w:asciiTheme="minorHAnsi" w:hAnsiTheme="minorHAnsi" w:cstheme="minorHAnsi"/>
          <w:b/>
          <w:bCs/>
          <w:i/>
          <w:color w:val="FF0000"/>
        </w:rPr>
        <w:t>Art. 148. –</w:t>
      </w:r>
      <w:r w:rsidR="00F63454" w:rsidRPr="00985510">
        <w:rPr>
          <w:rFonts w:asciiTheme="minorHAnsi" w:hAnsiTheme="minorHAnsi" w:cstheme="minorHAnsi"/>
          <w:i/>
          <w:color w:val="FF0000"/>
        </w:rPr>
        <w:t xml:space="preserve"> </w:t>
      </w:r>
      <w:r w:rsidR="00F63454" w:rsidRPr="00985510">
        <w:rPr>
          <w:rFonts w:asciiTheme="minorHAnsi" w:hAnsiTheme="minorHAnsi" w:cstheme="minorHAnsi"/>
          <w:i/>
        </w:rPr>
        <w:t>Para obtener una certificación de competencias laborales en prevención de riesgos laborales, los interesados deberán certificarse ante un organismo evaluador de la conformidad (OEC), que deberá encontrarse acreditado ante la Secretaría Técnica del Sistema Nacional de Cualificaciones y Capacitación Profesional (SETEC).</w:t>
      </w:r>
    </w:p>
    <w:p w14:paraId="0877FE38" w14:textId="77777777" w:rsidR="00F63454" w:rsidRPr="00985510" w:rsidRDefault="00F63454" w:rsidP="00F63454">
      <w:pPr>
        <w:spacing w:after="0" w:line="0" w:lineRule="atLeast"/>
        <w:ind w:right="-2"/>
        <w:jc w:val="both"/>
        <w:rPr>
          <w:rFonts w:asciiTheme="minorHAnsi" w:hAnsiTheme="minorHAnsi" w:cstheme="minorHAnsi"/>
          <w:i/>
        </w:rPr>
      </w:pPr>
    </w:p>
    <w:p w14:paraId="7E60721F" w14:textId="77777777" w:rsidR="00F63454" w:rsidRPr="00985510" w:rsidRDefault="00F63454" w:rsidP="00F63454">
      <w:pPr>
        <w:spacing w:after="0" w:line="0" w:lineRule="atLeast"/>
        <w:ind w:right="-2"/>
        <w:jc w:val="both"/>
        <w:rPr>
          <w:rFonts w:asciiTheme="minorHAnsi" w:hAnsiTheme="minorHAnsi" w:cstheme="minorHAnsi"/>
          <w:i/>
        </w:rPr>
      </w:pPr>
      <w:r w:rsidRPr="00985510">
        <w:rPr>
          <w:rFonts w:asciiTheme="minorHAnsi" w:hAnsiTheme="minorHAnsi" w:cstheme="minorHAnsi"/>
          <w:i/>
        </w:rPr>
        <w:t>Los Organismos Evaluadores de la Conformidad, establecerán los requisitos y los mecanismos de evaluación que deberán cumplir las personas que desempeñan actividades vinculadas con obras de la construcción y obras públicas, para obtener la certificación de competencias en prevención de riesgos laborales.</w:t>
      </w:r>
    </w:p>
    <w:p w14:paraId="55071B6A" w14:textId="77777777" w:rsidR="00F63454" w:rsidRPr="00985510" w:rsidRDefault="00F63454" w:rsidP="00F63454">
      <w:pPr>
        <w:spacing w:after="0" w:line="0" w:lineRule="atLeast"/>
        <w:ind w:right="-2"/>
        <w:jc w:val="both"/>
        <w:rPr>
          <w:rFonts w:asciiTheme="minorHAnsi" w:hAnsiTheme="minorHAnsi" w:cstheme="minorHAnsi"/>
          <w:i/>
        </w:rPr>
      </w:pPr>
    </w:p>
    <w:p w14:paraId="0A16D2D1" w14:textId="264A7BF2" w:rsidR="00AC0AC7" w:rsidRPr="00985510" w:rsidRDefault="00F63454" w:rsidP="00F63454">
      <w:pPr>
        <w:spacing w:after="0" w:line="0" w:lineRule="atLeast"/>
        <w:jc w:val="both"/>
        <w:rPr>
          <w:rFonts w:asciiTheme="minorHAnsi" w:eastAsia="Arial" w:hAnsiTheme="minorHAnsi" w:cstheme="minorHAnsi"/>
          <w:i/>
        </w:rPr>
      </w:pPr>
      <w:r w:rsidRPr="00985510">
        <w:rPr>
          <w:rFonts w:asciiTheme="minorHAnsi" w:hAnsiTheme="minorHAnsi" w:cstheme="minorHAnsi"/>
          <w:i/>
        </w:rPr>
        <w:t>La certificación de competencias laborales en prevención de riesgos laborales tendrá una vigencia de cuatro años a partir de su emisión. Las empresas están obligadas a exigir y garantizar este requisito para el ingreso del trabajador.</w:t>
      </w:r>
      <w:r w:rsidR="00985510" w:rsidRPr="00F07C48">
        <w:rPr>
          <w:rFonts w:asciiTheme="minorHAnsi" w:hAnsiTheme="minorHAnsi" w:cstheme="minorHAnsi"/>
          <w:iCs/>
        </w:rPr>
        <w:t>”</w:t>
      </w:r>
    </w:p>
    <w:p w14:paraId="346B6A57" w14:textId="18496F40" w:rsidR="00522AF1" w:rsidRDefault="00522AF1" w:rsidP="00BD117C">
      <w:pPr>
        <w:spacing w:after="0" w:line="0" w:lineRule="atLeast"/>
        <w:jc w:val="both"/>
        <w:rPr>
          <w:rFonts w:asciiTheme="minorHAnsi" w:eastAsia="Arial" w:hAnsiTheme="minorHAnsi" w:cstheme="minorHAnsi"/>
        </w:rPr>
      </w:pPr>
    </w:p>
    <w:p w14:paraId="69E710E0" w14:textId="6E832717" w:rsidR="00F63ABB" w:rsidRDefault="00F63ABB" w:rsidP="00F63ABB">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lastRenderedPageBreak/>
        <w:t>NORMAS DE CONTROL INTERNO PARA LAS ENTIDADES, ORGANISMOS DEL SECTOR PÚBLICO Y PERSONAS JURÍDICAS DE DERECHO PRIVADO QUE DISPONGAN DE RECURSOS PÚBLICOS</w:t>
      </w:r>
      <w:r w:rsidRPr="005760D9">
        <w:rPr>
          <w:rFonts w:asciiTheme="minorHAnsi" w:eastAsia="Arial" w:hAnsiTheme="minorHAnsi" w:cstheme="minorHAnsi"/>
          <w:b/>
          <w:bCs/>
        </w:rPr>
        <w:t xml:space="preserve">, EMITIDAS POR LA CONTRALORÍA GENERAL DEL ESTADO A TRAVÉS DE </w:t>
      </w:r>
      <w:r w:rsidR="00A3275D" w:rsidRPr="00A3275D">
        <w:rPr>
          <w:rFonts w:asciiTheme="minorHAnsi" w:eastAsia="Arial" w:hAnsiTheme="minorHAnsi" w:cstheme="minorHAnsi"/>
          <w:b/>
          <w:bCs/>
        </w:rPr>
        <w:t xml:space="preserve">REGISTRO OFICIAL - SUPLEMENTO </w:t>
      </w:r>
      <w:proofErr w:type="spellStart"/>
      <w:r w:rsidR="00A3275D" w:rsidRPr="00A3275D">
        <w:rPr>
          <w:rFonts w:asciiTheme="minorHAnsi" w:eastAsia="Arial" w:hAnsiTheme="minorHAnsi" w:cstheme="minorHAnsi"/>
          <w:b/>
          <w:bCs/>
        </w:rPr>
        <w:t>Nº</w:t>
      </w:r>
      <w:proofErr w:type="spellEnd"/>
      <w:r w:rsidR="00A3275D" w:rsidRPr="00A3275D">
        <w:rPr>
          <w:rFonts w:asciiTheme="minorHAnsi" w:eastAsia="Arial" w:hAnsiTheme="minorHAnsi" w:cstheme="minorHAnsi"/>
          <w:b/>
          <w:bCs/>
        </w:rPr>
        <w:t xml:space="preserve"> 257</w:t>
      </w:r>
      <w:r w:rsidRPr="005760D9">
        <w:rPr>
          <w:rFonts w:asciiTheme="minorHAnsi" w:eastAsia="Arial" w:hAnsiTheme="minorHAnsi" w:cstheme="minorHAnsi"/>
          <w:b/>
          <w:bCs/>
        </w:rPr>
        <w:t>.</w:t>
      </w:r>
    </w:p>
    <w:p w14:paraId="5F44C28D" w14:textId="167EFBE7" w:rsidR="00C1575C" w:rsidRDefault="0079068B" w:rsidP="00F63ABB">
      <w:pPr>
        <w:spacing w:after="0" w:line="0" w:lineRule="atLeast"/>
        <w:jc w:val="both"/>
        <w:rPr>
          <w:rFonts w:asciiTheme="minorHAnsi" w:eastAsia="Arial" w:hAnsiTheme="minorHAnsi" w:cstheme="minorHAnsi"/>
          <w:b/>
          <w:bCs/>
        </w:rPr>
      </w:pPr>
      <w:r>
        <w:rPr>
          <w:rFonts w:asciiTheme="minorHAnsi" w:eastAsia="Arial" w:hAnsiTheme="minorHAnsi" w:cstheme="minorHAnsi"/>
          <w:b/>
          <w:bCs/>
        </w:rPr>
        <w:t xml:space="preserve">  </w:t>
      </w:r>
    </w:p>
    <w:p w14:paraId="7E29729C" w14:textId="77777777" w:rsidR="002B04CC" w:rsidRPr="008F5D24" w:rsidRDefault="002B04CC" w:rsidP="002B04CC">
      <w:pPr>
        <w:spacing w:after="0" w:line="0" w:lineRule="atLeast"/>
        <w:jc w:val="both"/>
        <w:rPr>
          <w:rFonts w:asciiTheme="minorHAnsi" w:hAnsiTheme="minorHAnsi" w:cstheme="minorHAnsi"/>
          <w:b/>
          <w:bCs/>
          <w:i/>
        </w:rPr>
      </w:pPr>
      <w:r w:rsidRPr="008F5D24">
        <w:rPr>
          <w:rFonts w:asciiTheme="minorHAnsi" w:hAnsiTheme="minorHAnsi" w:cstheme="minorHAnsi"/>
          <w:b/>
          <w:bCs/>
          <w:i/>
        </w:rPr>
        <w:t xml:space="preserve">“408-09 </w:t>
      </w:r>
      <w:r w:rsidRPr="008F5D24">
        <w:rPr>
          <w:rFonts w:asciiTheme="minorHAnsi" w:hAnsiTheme="minorHAnsi" w:cstheme="minorHAnsi"/>
          <w:b/>
          <w:bCs/>
        </w:rPr>
        <w:t>Diseño definiti</w:t>
      </w:r>
      <w:r w:rsidRPr="008F5D24">
        <w:rPr>
          <w:rFonts w:asciiTheme="minorHAnsi" w:hAnsiTheme="minorHAnsi" w:cstheme="minorHAnsi"/>
          <w:b/>
          <w:bCs/>
          <w:i/>
        </w:rPr>
        <w:t>vo</w:t>
      </w:r>
    </w:p>
    <w:p w14:paraId="171EC0D6" w14:textId="77777777" w:rsidR="002B04CC" w:rsidRPr="002E6A76" w:rsidRDefault="002B04CC" w:rsidP="002B04CC">
      <w:pPr>
        <w:spacing w:after="0" w:line="0" w:lineRule="atLeast"/>
        <w:jc w:val="both"/>
        <w:rPr>
          <w:rFonts w:asciiTheme="minorHAnsi" w:hAnsiTheme="minorHAnsi" w:cstheme="minorHAnsi"/>
          <w:i/>
        </w:rPr>
      </w:pPr>
      <w:r w:rsidRPr="002E6A76">
        <w:rPr>
          <w:rFonts w:asciiTheme="minorHAnsi" w:hAnsiTheme="minorHAnsi" w:cstheme="minorHAnsi"/>
          <w:i/>
        </w:rPr>
        <w:br/>
        <w:t>En esta etapa se elaborarán en detalle todos los documentos y planos constructivos necesarios para llevar a cabo la construcción o ejecución y puesta en operación del proyecto, de conformidad con lo establecido en el análisis técnico - económico de la opción seleccionada en el estudio de factibilidad.</w:t>
      </w:r>
    </w:p>
    <w:p w14:paraId="11D89674" w14:textId="77777777" w:rsidR="002B04CC" w:rsidRPr="002E6A76" w:rsidRDefault="002B04CC" w:rsidP="002B04CC">
      <w:pPr>
        <w:spacing w:after="0" w:line="0" w:lineRule="atLeast"/>
        <w:jc w:val="both"/>
        <w:rPr>
          <w:rFonts w:asciiTheme="minorHAnsi" w:hAnsiTheme="minorHAnsi" w:cstheme="minorHAnsi"/>
          <w:i/>
        </w:rPr>
      </w:pPr>
    </w:p>
    <w:p w14:paraId="3D10A945" w14:textId="77777777" w:rsidR="002B04CC" w:rsidRPr="002E6A76" w:rsidRDefault="002B04CC" w:rsidP="002B04CC">
      <w:pPr>
        <w:spacing w:after="0" w:line="0" w:lineRule="atLeast"/>
        <w:jc w:val="both"/>
        <w:rPr>
          <w:rFonts w:asciiTheme="minorHAnsi" w:hAnsiTheme="minorHAnsi" w:cstheme="minorHAnsi"/>
          <w:i/>
        </w:rPr>
      </w:pPr>
      <w:r w:rsidRPr="002E6A76">
        <w:rPr>
          <w:rFonts w:asciiTheme="minorHAnsi" w:hAnsiTheme="minorHAnsi" w:cstheme="minorHAnsi"/>
          <w:i/>
        </w:rPr>
        <w:t xml:space="preserve">Los documentos producidos en esta </w:t>
      </w:r>
      <w:proofErr w:type="gramStart"/>
      <w:r w:rsidRPr="002E6A76">
        <w:rPr>
          <w:rFonts w:asciiTheme="minorHAnsi" w:hAnsiTheme="minorHAnsi" w:cstheme="minorHAnsi"/>
          <w:i/>
        </w:rPr>
        <w:t>fase,</w:t>
      </w:r>
      <w:proofErr w:type="gramEnd"/>
      <w:r w:rsidRPr="002E6A76">
        <w:rPr>
          <w:rFonts w:asciiTheme="minorHAnsi" w:hAnsiTheme="minorHAnsi" w:cstheme="minorHAnsi"/>
          <w:i/>
        </w:rPr>
        <w:t xml:space="preserve"> deben elaborarse con la participación de aquellos profesionales con conocimientos suficientes para efectuarlos de manera óptima, para esto también se contará con delegados del área usuaria o usuarios finales en el campo operativo - administrativo los cuales emitirán sus criterios de mejora a los mencionados documentos. Una vez terminados, conviene que sean revisados por aquellas unidades de la entidad ejecutora que posteriormente los utilizarán, los cuales validarán la documentación emitida en esta fase con la finalidad que el proyecto se ejecute y opere sin inconvenientes.</w:t>
      </w:r>
    </w:p>
    <w:p w14:paraId="433AA0B2" w14:textId="77777777" w:rsidR="002B04CC" w:rsidRPr="002E6A76" w:rsidRDefault="002B04CC" w:rsidP="002B04CC">
      <w:pPr>
        <w:spacing w:after="0" w:line="0" w:lineRule="atLeast"/>
        <w:jc w:val="both"/>
        <w:rPr>
          <w:rFonts w:asciiTheme="minorHAnsi" w:hAnsiTheme="minorHAnsi" w:cstheme="minorHAnsi"/>
          <w:i/>
        </w:rPr>
      </w:pPr>
    </w:p>
    <w:p w14:paraId="3B33A455" w14:textId="77777777" w:rsidR="002B04CC" w:rsidRPr="002E6A76" w:rsidRDefault="002B04CC" w:rsidP="002B04CC">
      <w:pPr>
        <w:spacing w:after="0" w:line="0" w:lineRule="atLeast"/>
        <w:jc w:val="both"/>
        <w:rPr>
          <w:rFonts w:asciiTheme="minorHAnsi" w:hAnsiTheme="minorHAnsi" w:cstheme="minorHAnsi"/>
          <w:i/>
        </w:rPr>
      </w:pPr>
      <w:r w:rsidRPr="002E6A76">
        <w:rPr>
          <w:rFonts w:asciiTheme="minorHAnsi" w:hAnsiTheme="minorHAnsi" w:cstheme="minorHAnsi"/>
          <w:i/>
        </w:rPr>
        <w:t>Para efectuar los diseños, cada profesional observará las regulaciones y normas técnicas aplicables al área que le corresponde. En esta fase se define la ubicación de los distintos componentes de la obra en el sitio donde se llevarán a cabo; se efectúan todos los cálculos necesarios para determinar sus dimensiones y demás características físicas; se indican los requerimientos de las instalaciones eléctricas, mecánicas o de cualquier otra índole, necesarias para el funcionamiento de la obra o proyecto.</w:t>
      </w:r>
    </w:p>
    <w:p w14:paraId="47341849" w14:textId="77777777" w:rsidR="002B04CC" w:rsidRPr="002E6A76" w:rsidRDefault="002B04CC" w:rsidP="002B04CC">
      <w:pPr>
        <w:spacing w:after="0" w:line="0" w:lineRule="atLeast"/>
        <w:jc w:val="both"/>
        <w:rPr>
          <w:rFonts w:asciiTheme="minorHAnsi" w:hAnsiTheme="minorHAnsi" w:cstheme="minorHAnsi"/>
          <w:i/>
        </w:rPr>
      </w:pPr>
    </w:p>
    <w:p w14:paraId="34948655" w14:textId="77777777" w:rsidR="002B04CC" w:rsidRPr="002E6A76" w:rsidRDefault="002B04CC" w:rsidP="002B04CC">
      <w:pPr>
        <w:spacing w:after="0" w:line="0" w:lineRule="atLeast"/>
        <w:jc w:val="both"/>
        <w:rPr>
          <w:rFonts w:asciiTheme="minorHAnsi" w:hAnsiTheme="minorHAnsi" w:cstheme="minorHAnsi"/>
          <w:i/>
        </w:rPr>
      </w:pPr>
      <w:r w:rsidRPr="002E6A76">
        <w:rPr>
          <w:rFonts w:asciiTheme="minorHAnsi" w:hAnsiTheme="minorHAnsi" w:cstheme="minorHAnsi"/>
          <w:i/>
        </w:rPr>
        <w:t>Cada uno de los distintos diseños mencionados debe ser realizado por profesionales en el área correspondiente, y su trabajo debe consignarse, de la forma más completa posible, en una memoria de cálculo y en una memoria descriptiva, con el fin de facilitar el seguimiento de los criterios de diseño utilizados y de las decisiones tomadas por el diseñador respecto al objeto de su trabajo.</w:t>
      </w:r>
    </w:p>
    <w:p w14:paraId="40F22E3D" w14:textId="77777777" w:rsidR="002B04CC" w:rsidRPr="002E6A76" w:rsidRDefault="002B04CC" w:rsidP="002B04CC">
      <w:pPr>
        <w:spacing w:after="0" w:line="0" w:lineRule="atLeast"/>
        <w:jc w:val="both"/>
        <w:rPr>
          <w:rFonts w:asciiTheme="minorHAnsi" w:hAnsiTheme="minorHAnsi" w:cstheme="minorHAnsi"/>
          <w:i/>
        </w:rPr>
      </w:pPr>
    </w:p>
    <w:p w14:paraId="74C0674A" w14:textId="25E4BF51" w:rsidR="002B04CC" w:rsidRDefault="002B04CC" w:rsidP="002B04CC">
      <w:pPr>
        <w:spacing w:after="0" w:line="0" w:lineRule="atLeast"/>
        <w:jc w:val="both"/>
        <w:rPr>
          <w:rFonts w:asciiTheme="minorHAnsi" w:eastAsia="Arial" w:hAnsiTheme="minorHAnsi" w:cstheme="minorHAnsi"/>
          <w:b/>
          <w:bCs/>
        </w:rPr>
      </w:pPr>
      <w:r w:rsidRPr="002E6A76">
        <w:rPr>
          <w:rFonts w:asciiTheme="minorHAnsi" w:hAnsiTheme="minorHAnsi" w:cstheme="minorHAnsi"/>
          <w:i/>
        </w:rPr>
        <w:t>Esta práctica permite que otro profesional, distinto del diseñador, pueda revisar los cálculos y las decisiones efectuadas, con el fin de detectar cualquier error que pueda corregirse oportunamente para no afectar las etapas posteriores.”</w:t>
      </w:r>
    </w:p>
    <w:p w14:paraId="132E9C28" w14:textId="77777777" w:rsidR="002B04CC" w:rsidRDefault="002B04CC" w:rsidP="00F63ABB">
      <w:pPr>
        <w:spacing w:after="0" w:line="0" w:lineRule="atLeast"/>
        <w:jc w:val="both"/>
        <w:rPr>
          <w:rFonts w:asciiTheme="minorHAnsi" w:eastAsia="Arial" w:hAnsiTheme="minorHAnsi" w:cstheme="minorHAnsi"/>
          <w:b/>
          <w:bCs/>
        </w:rPr>
      </w:pPr>
    </w:p>
    <w:p w14:paraId="2435F92C" w14:textId="0BA4DF59" w:rsidR="00C1575C" w:rsidRPr="008123FF" w:rsidRDefault="00C1575C" w:rsidP="00C1575C">
      <w:pPr>
        <w:spacing w:after="0" w:line="0" w:lineRule="atLeast"/>
        <w:jc w:val="both"/>
        <w:rPr>
          <w:rFonts w:asciiTheme="minorHAnsi" w:hAnsiTheme="minorHAnsi" w:cstheme="minorHAnsi"/>
          <w:b/>
          <w:bCs/>
          <w:i/>
        </w:rPr>
      </w:pPr>
      <w:r w:rsidRPr="008123FF">
        <w:rPr>
          <w:rFonts w:asciiTheme="minorHAnsi" w:hAnsiTheme="minorHAnsi" w:cstheme="minorHAnsi"/>
          <w:b/>
          <w:bCs/>
          <w:i/>
        </w:rPr>
        <w:t xml:space="preserve">"408-11 </w:t>
      </w:r>
      <w:r w:rsidRPr="008123FF">
        <w:rPr>
          <w:rFonts w:asciiTheme="minorHAnsi" w:hAnsiTheme="minorHAnsi" w:cstheme="minorHAnsi"/>
          <w:b/>
          <w:bCs/>
        </w:rPr>
        <w:t xml:space="preserve">Condiciones </w:t>
      </w:r>
      <w:r w:rsidRPr="008123FF">
        <w:rPr>
          <w:rFonts w:asciiTheme="minorHAnsi" w:hAnsiTheme="minorHAnsi" w:cstheme="minorHAnsi"/>
          <w:b/>
          <w:bCs/>
          <w:i/>
        </w:rPr>
        <w:t>generales y especificaciones técnicas</w:t>
      </w:r>
    </w:p>
    <w:p w14:paraId="45A4C1BC"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Estos documentos son un complemento de los planos constructivos, en ellos se</w:t>
      </w:r>
      <w:r w:rsidRPr="00D60474">
        <w:rPr>
          <w:rFonts w:asciiTheme="minorHAnsi" w:hAnsiTheme="minorHAnsi" w:cstheme="minorHAnsi"/>
          <w:i/>
        </w:rPr>
        <w:br/>
        <w:t>proporciona información indispensable para la correcta ejecución de la obra, por tanto, su grado de detalle deberá permitir el cálculo de costos del proyecto por ejecutar.</w:t>
      </w:r>
    </w:p>
    <w:p w14:paraId="5CA91E57"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En las condiciones generales se definirán conceptos, se fijarán atribuciones y</w:t>
      </w:r>
      <w:r w:rsidRPr="00D60474">
        <w:rPr>
          <w:rFonts w:asciiTheme="minorHAnsi" w:hAnsiTheme="minorHAnsi" w:cstheme="minorHAnsi"/>
          <w:i/>
        </w:rPr>
        <w:br/>
        <w:t>procedimientos para la administración o fiscalización del contrato y se delimitarán</w:t>
      </w:r>
      <w:r w:rsidRPr="00D60474">
        <w:rPr>
          <w:rFonts w:asciiTheme="minorHAnsi" w:hAnsiTheme="minorHAnsi" w:cstheme="minorHAnsi"/>
          <w:i/>
        </w:rPr>
        <w:br/>
        <w:t>responsabilidades. En las especificaciones técnicas se tratarán todos los aspectos técnicos de la obra.</w:t>
      </w:r>
    </w:p>
    <w:p w14:paraId="5EFDCFA9" w14:textId="77777777" w:rsidR="00C1575C" w:rsidRPr="00D60474" w:rsidRDefault="00C1575C" w:rsidP="00C1575C">
      <w:pPr>
        <w:spacing w:after="0" w:line="0" w:lineRule="atLeast"/>
        <w:jc w:val="both"/>
        <w:rPr>
          <w:rFonts w:asciiTheme="minorHAnsi" w:hAnsiTheme="minorHAnsi" w:cstheme="minorHAnsi"/>
          <w:i/>
        </w:rPr>
      </w:pPr>
    </w:p>
    <w:p w14:paraId="4A14815A"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La elaboración de las condiciones generales y especificaciones técnicas es básica para ejecutar un proyecto, tal como fue concebido en calidad, costo y plazo. Estos documentos constituyen la base para que la administración y el contratista definan el método de trabajo para cumplir con las condiciones estipuladas.</w:t>
      </w:r>
    </w:p>
    <w:p w14:paraId="0FB3364F"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Las especificaciones elaboradas para una obra o proyecto particular deben estar acordes con las condiciones de su entorno y su propia naturaleza. Para su elaboración se pueden basar en especificaciones de obras similares, siempre y cuando éstas se adapten a las condiciones de la que se va a construir.</w:t>
      </w:r>
    </w:p>
    <w:p w14:paraId="69373BA7"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Aquellas entidades que realizan proyectos de naturaleza similar elaborarán</w:t>
      </w:r>
      <w:r w:rsidRPr="00D60474">
        <w:rPr>
          <w:rFonts w:asciiTheme="minorHAnsi" w:hAnsiTheme="minorHAnsi" w:cstheme="minorHAnsi"/>
          <w:i/>
        </w:rPr>
        <w:br/>
        <w:t xml:space="preserve">especificaciones generales aplicables a todas ellas y cada obra tendrá sus especificaciones especiales </w:t>
      </w:r>
      <w:proofErr w:type="gramStart"/>
      <w:r w:rsidRPr="00D60474">
        <w:rPr>
          <w:rFonts w:asciiTheme="minorHAnsi" w:hAnsiTheme="minorHAnsi" w:cstheme="minorHAnsi"/>
          <w:i/>
        </w:rPr>
        <w:t>de acuerdo a</w:t>
      </w:r>
      <w:proofErr w:type="gramEnd"/>
      <w:r w:rsidRPr="00D60474">
        <w:rPr>
          <w:rFonts w:asciiTheme="minorHAnsi" w:hAnsiTheme="minorHAnsi" w:cstheme="minorHAnsi"/>
          <w:i/>
        </w:rPr>
        <w:t xml:space="preserve"> sus particulares condiciones y requerimientos.</w:t>
      </w:r>
    </w:p>
    <w:p w14:paraId="06F87666" w14:textId="77777777" w:rsidR="00C1575C" w:rsidRPr="00D60474" w:rsidRDefault="00C1575C" w:rsidP="00C1575C">
      <w:pPr>
        <w:spacing w:after="0" w:line="0" w:lineRule="atLeast"/>
        <w:jc w:val="both"/>
        <w:rPr>
          <w:rFonts w:asciiTheme="minorHAnsi" w:hAnsiTheme="minorHAnsi" w:cstheme="minorHAnsi"/>
          <w:i/>
        </w:rPr>
      </w:pPr>
    </w:p>
    <w:p w14:paraId="04E2DCC8"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Las especificaciones han de ser claras, completas e inequívocas, lo cual significa que no deben presentar ambigüedades, ni contradicciones entre las mismas, que propicien diferentes interpretaciones de una misma disposición, ni indicaciones parciales sobre determinado tópico, así como tampoco errores, ya que estos factores complicarán el desarrollo del proceso de ejecución generalmente aumentando plazo y costo.</w:t>
      </w:r>
    </w:p>
    <w:p w14:paraId="4649724B" w14:textId="77777777" w:rsidR="008123FF"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Las especificaciones serán inequívocas, es decir, que no den margen a equivocaciones, para lo cual las prestaciones deben ser descritas con amplitud, en forma precisa e inconfundible, para presentar, si el caso lo amerita, diagramas y muestras que ilustren en la mejor forma las características de la prestación.</w:t>
      </w:r>
    </w:p>
    <w:p w14:paraId="0E3CA134" w14:textId="0AB28C7A" w:rsidR="00C1575C" w:rsidRPr="00D60474" w:rsidRDefault="00C1575C" w:rsidP="00C1575C">
      <w:pPr>
        <w:spacing w:after="0" w:line="0" w:lineRule="atLeast"/>
        <w:jc w:val="both"/>
        <w:rPr>
          <w:rFonts w:asciiTheme="minorHAnsi" w:hAnsiTheme="minorHAnsi" w:cstheme="minorHAnsi"/>
          <w:i/>
        </w:rPr>
      </w:pPr>
    </w:p>
    <w:p w14:paraId="4700F260"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A cada rubro del trabajo le corresponderá una especificación técnica general o particular.</w:t>
      </w:r>
    </w:p>
    <w:p w14:paraId="0A5F2658" w14:textId="77777777" w:rsidR="00C1575C" w:rsidRPr="00D60474" w:rsidRDefault="00C1575C" w:rsidP="00C1575C">
      <w:pPr>
        <w:spacing w:after="0" w:line="0" w:lineRule="atLeast"/>
        <w:jc w:val="both"/>
        <w:rPr>
          <w:rFonts w:asciiTheme="minorHAnsi" w:hAnsiTheme="minorHAnsi" w:cstheme="minorHAnsi"/>
          <w:i/>
        </w:rPr>
      </w:pPr>
    </w:p>
    <w:p w14:paraId="7F4EACCC" w14:textId="45DDDF45" w:rsidR="00C1575C" w:rsidRDefault="00CF4985" w:rsidP="00C1575C">
      <w:pPr>
        <w:spacing w:after="0" w:line="0" w:lineRule="atLeast"/>
        <w:jc w:val="both"/>
        <w:rPr>
          <w:rFonts w:asciiTheme="minorHAnsi" w:hAnsiTheme="minorHAnsi" w:cstheme="minorHAnsi"/>
          <w:i/>
        </w:rPr>
      </w:pPr>
      <w:r w:rsidRPr="00D60474">
        <w:rPr>
          <w:rFonts w:asciiTheme="minorHAnsi" w:hAnsiTheme="minorHAnsi" w:cstheme="minorHAnsi"/>
          <w:i/>
        </w:rPr>
        <w:t>Básicamente</w:t>
      </w:r>
      <w:r w:rsidR="00C1575C" w:rsidRPr="00D60474">
        <w:rPr>
          <w:rFonts w:asciiTheme="minorHAnsi" w:hAnsiTheme="minorHAnsi" w:cstheme="minorHAnsi"/>
          <w:i/>
        </w:rPr>
        <w:t xml:space="preserve"> cada especificación debe contar con las siguientes secciones:</w:t>
      </w:r>
    </w:p>
    <w:p w14:paraId="5A6A9418" w14:textId="77777777" w:rsidR="00CF4985" w:rsidRPr="00D60474" w:rsidRDefault="00CF4985" w:rsidP="00C1575C">
      <w:pPr>
        <w:spacing w:after="0" w:line="0" w:lineRule="atLeast"/>
        <w:jc w:val="both"/>
        <w:rPr>
          <w:rFonts w:asciiTheme="minorHAnsi" w:hAnsiTheme="minorHAnsi" w:cstheme="minorHAnsi"/>
          <w:i/>
        </w:rPr>
      </w:pPr>
    </w:p>
    <w:p w14:paraId="0847FC1C" w14:textId="3F7FBBA1"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 Descripción del rubro anotando sus características relevantes.</w:t>
      </w:r>
    </w:p>
    <w:p w14:paraId="4C9F6429"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Los materiales necesarios para la ejecución de la prestación (podrán mencionarse las cantidades aproximadas, así como los requisitos mínimos de calidad que deben cumplir).</w:t>
      </w:r>
    </w:p>
    <w:p w14:paraId="19D25642"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El equipo mínimo para su ejecución, con sus características.</w:t>
      </w:r>
    </w:p>
    <w:p w14:paraId="3543E1E4"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Los procedimientos de trabajo, es decir, la forma de elaboración y su secuencia.</w:t>
      </w:r>
    </w:p>
    <w:p w14:paraId="083DBF59"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Los ensayos de laboratorio a realizarse y las tolerancias que se aceptarán, dentro de márgenes fijos o aproximados, al tener en cuenta las necesidades de servicio.</w:t>
      </w:r>
    </w:p>
    <w:p w14:paraId="43E272CD"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La medición o cuantificación del rubro.</w:t>
      </w:r>
    </w:p>
    <w:p w14:paraId="615B0886"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La forma de pago.</w:t>
      </w:r>
    </w:p>
    <w:p w14:paraId="7C62E5A7" w14:textId="77777777" w:rsidR="00C1575C" w:rsidRPr="00D60474" w:rsidRDefault="00C1575C" w:rsidP="00C1575C">
      <w:pPr>
        <w:spacing w:after="0" w:line="0" w:lineRule="atLeast"/>
        <w:jc w:val="both"/>
        <w:rPr>
          <w:rFonts w:asciiTheme="minorHAnsi" w:hAnsiTheme="minorHAnsi" w:cstheme="minorHAnsi"/>
          <w:i/>
        </w:rPr>
      </w:pPr>
    </w:p>
    <w:p w14:paraId="791123DC"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 xml:space="preserve">Para adquisición de equipos, se elaborarán especificaciones basadas en rendimientos y no tanto en características descriptivas, adicionalmente, serán lo más generales, es decir, </w:t>
      </w:r>
      <w:r w:rsidRPr="00D60474">
        <w:rPr>
          <w:rFonts w:asciiTheme="minorHAnsi" w:hAnsiTheme="minorHAnsi" w:cstheme="minorHAnsi"/>
          <w:i/>
        </w:rPr>
        <w:lastRenderedPageBreak/>
        <w:t>definir valores mínimos, rangos o márgenes dentro de los cuales se aceptarán las ofertas. Es normativo excluir las características propias de determinados fabricantes, señalando las tolerancias que se admitirán.</w:t>
      </w:r>
    </w:p>
    <w:p w14:paraId="2199BA37"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En este tipo de adquisiciones juegan un papel importante otros factores adicionales que precisará el pliego, tales como el suministro de piezas de repuesto, servicio de postventa, cursos de adiestramiento para manejo y mantenimiento, etc.</w:t>
      </w:r>
    </w:p>
    <w:p w14:paraId="21899D3C"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Las condiciones generales incluirán aspectos de la obra como su descripción; los</w:t>
      </w:r>
      <w:r w:rsidRPr="00D60474">
        <w:rPr>
          <w:rFonts w:asciiTheme="minorHAnsi" w:hAnsiTheme="minorHAnsi" w:cstheme="minorHAnsi"/>
          <w:i/>
        </w:rPr>
        <w:br/>
        <w:t>procedimientos administrativos por utilizar, tales como las acciones aplicables por</w:t>
      </w:r>
      <w:r w:rsidRPr="00D60474">
        <w:rPr>
          <w:rFonts w:asciiTheme="minorHAnsi" w:hAnsiTheme="minorHAnsi" w:cstheme="minorHAnsi"/>
          <w:i/>
        </w:rPr>
        <w:br/>
        <w:t>incumplimiento, daños y perjuicios o demora; la formulación, presentación y tramitación de planillas, los plazos para su aprobación y las retenciones, el pago de los reajustes de precios, la responsabilidad por la obtención de los permisos o licencias para efectuar el trabajo, las garantías, las modificaciones del programa de trabajo, de los planos, de la cantidad de obra; los trabajos extraordinarios; la recepción de obras y las liquidaciones; los derechos y obligaciones de las partes, los informes sobre la obra, las prórrogas de plazo y cualquier tipo de instrucción sobre aspectos no técnicos de la obra, que faciliten la administración contractual.”</w:t>
      </w:r>
    </w:p>
    <w:p w14:paraId="184F6846" w14:textId="50D72DF5" w:rsidR="00C1575C" w:rsidRPr="00D60474" w:rsidRDefault="00C1575C" w:rsidP="00F63ABB">
      <w:pPr>
        <w:spacing w:after="0" w:line="0" w:lineRule="atLeast"/>
        <w:jc w:val="both"/>
        <w:rPr>
          <w:rFonts w:asciiTheme="minorHAnsi" w:hAnsiTheme="minorHAnsi" w:cstheme="minorHAnsi"/>
          <w:i/>
        </w:rPr>
      </w:pPr>
    </w:p>
    <w:p w14:paraId="531EDC37" w14:textId="77777777" w:rsidR="00C1575C" w:rsidRPr="008123FF" w:rsidRDefault="00C1575C" w:rsidP="00C1575C">
      <w:pPr>
        <w:spacing w:after="0" w:line="0" w:lineRule="atLeast"/>
        <w:jc w:val="both"/>
        <w:rPr>
          <w:rFonts w:asciiTheme="minorHAnsi" w:hAnsiTheme="minorHAnsi" w:cstheme="minorHAnsi"/>
          <w:b/>
          <w:bCs/>
        </w:rPr>
      </w:pPr>
      <w:r w:rsidRPr="008123FF">
        <w:rPr>
          <w:rFonts w:asciiTheme="minorHAnsi" w:hAnsiTheme="minorHAnsi" w:cstheme="minorHAnsi"/>
          <w:b/>
          <w:bCs/>
          <w:i/>
        </w:rPr>
        <w:t xml:space="preserve">“408-12 </w:t>
      </w:r>
      <w:r w:rsidRPr="008123FF">
        <w:rPr>
          <w:rFonts w:asciiTheme="minorHAnsi" w:hAnsiTheme="minorHAnsi" w:cstheme="minorHAnsi"/>
          <w:b/>
          <w:bCs/>
        </w:rPr>
        <w:t>Presupuesto de la obra</w:t>
      </w:r>
    </w:p>
    <w:p w14:paraId="61F31B1F"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xml:space="preserve">Una vez que se disponga de los planos definitivos, aprobados para construcción y las especificaciones técnicas, la Administración calculará el presupuesto detallado de la obra. Se elaborará por unidad de obra o rubro de trabajo, es decir, para cada una de las partes que componen el proceso de construcción, bajo la siguiente estructura: cada precio unitario se subdividirá en costos directos, costos indirectos, utilidad e imprevistos. Los costos mencionados se desglosarán en sus componentes, se indicarán los porcentajes de la utilidad y de los imprevistos considerados con respecto al monto total del presupuesto de la obra. </w:t>
      </w:r>
    </w:p>
    <w:p w14:paraId="466458BE" w14:textId="77777777" w:rsidR="00C1575C" w:rsidRPr="00D60474" w:rsidRDefault="00C1575C" w:rsidP="00C1575C">
      <w:pPr>
        <w:spacing w:after="0" w:line="0" w:lineRule="atLeast"/>
        <w:jc w:val="both"/>
        <w:rPr>
          <w:rFonts w:asciiTheme="minorHAnsi" w:hAnsiTheme="minorHAnsi" w:cstheme="minorHAnsi"/>
          <w:i/>
        </w:rPr>
      </w:pPr>
    </w:p>
    <w:p w14:paraId="12AD3AC2"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 xml:space="preserve">El presupuesto detallado de la obra es un cálculo de su costo, a partir de los componentes del precio de cada uno de los rubros o de las unidades de obra que conforman el proceso de construcción. </w:t>
      </w:r>
    </w:p>
    <w:p w14:paraId="1AB3CDC4" w14:textId="77777777" w:rsidR="00C1575C" w:rsidRPr="00D60474" w:rsidRDefault="00C1575C" w:rsidP="00C1575C">
      <w:pPr>
        <w:spacing w:after="0" w:line="0" w:lineRule="atLeast"/>
        <w:jc w:val="both"/>
        <w:rPr>
          <w:rFonts w:asciiTheme="minorHAnsi" w:hAnsiTheme="minorHAnsi" w:cstheme="minorHAnsi"/>
          <w:i/>
        </w:rPr>
      </w:pPr>
    </w:p>
    <w:p w14:paraId="7EE98EE6"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 xml:space="preserve">Cuando la obra incluya la provisión de equipos y repuestos cuya incidencia sea mayor, se deberán incluir las referencias de mercado y/o cotizaciones que permitan determina la razonabilidad de los precios incluidos y la conveniencia para la entidad. </w:t>
      </w:r>
      <w:proofErr w:type="gramStart"/>
      <w:r w:rsidRPr="00D60474">
        <w:rPr>
          <w:rFonts w:asciiTheme="minorHAnsi" w:hAnsiTheme="minorHAnsi" w:cstheme="minorHAnsi"/>
          <w:i/>
        </w:rPr>
        <w:t>Asimismo</w:t>
      </w:r>
      <w:proofErr w:type="gramEnd"/>
      <w:r w:rsidRPr="00D60474">
        <w:rPr>
          <w:rFonts w:asciiTheme="minorHAnsi" w:hAnsiTheme="minorHAnsi" w:cstheme="minorHAnsi"/>
          <w:i/>
        </w:rPr>
        <w:t xml:space="preserve"> cuando se contemple rubros por hora hombre se deberá justificar de manera detallada la cantidad de horas establecidas incluyendo de igual forma las referencias de mercado de la respectiva industria, a fin de determinar la razonabilidad del precio por hora definido y la conveniencia para la entidad.</w:t>
      </w:r>
    </w:p>
    <w:p w14:paraId="611BFE52"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 xml:space="preserve">El precio de cada unidad de obra está compuesto por: </w:t>
      </w:r>
    </w:p>
    <w:p w14:paraId="09F877DE" w14:textId="77777777" w:rsidR="00C1575C" w:rsidRPr="00D60474" w:rsidRDefault="00C1575C" w:rsidP="00C1575C">
      <w:pPr>
        <w:spacing w:after="0" w:line="0" w:lineRule="atLeast"/>
        <w:jc w:val="both"/>
        <w:rPr>
          <w:rFonts w:asciiTheme="minorHAnsi" w:hAnsiTheme="minorHAnsi" w:cstheme="minorHAnsi"/>
          <w:i/>
        </w:rPr>
      </w:pPr>
    </w:p>
    <w:p w14:paraId="1C1B3E97" w14:textId="216254B4"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Costos directos.</w:t>
      </w:r>
      <w:r w:rsidR="004672E5">
        <w:rPr>
          <w:rFonts w:asciiTheme="minorHAnsi" w:hAnsiTheme="minorHAnsi" w:cstheme="minorHAnsi"/>
          <w:i/>
        </w:rPr>
        <w:t xml:space="preserve"> –</w:t>
      </w:r>
      <w:r w:rsidRPr="00D60474">
        <w:rPr>
          <w:rFonts w:asciiTheme="minorHAnsi" w:hAnsiTheme="minorHAnsi" w:cstheme="minorHAnsi"/>
          <w:i/>
        </w:rPr>
        <w:t xml:space="preserve"> Son los gastos efectuados exclusivamente para realizar esa unidad de obra y que se los puede imputar a un rubro determinado y sólo existen si la unidad de obra se ejecuta, estos son: materiales, mano de obra y maquinaria.</w:t>
      </w:r>
    </w:p>
    <w:p w14:paraId="5C3CF082" w14:textId="6314C47D"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lastRenderedPageBreak/>
        <w:br/>
        <w:t>Costos indirectos.</w:t>
      </w:r>
      <w:r w:rsidR="004672E5">
        <w:rPr>
          <w:rFonts w:asciiTheme="minorHAnsi" w:hAnsiTheme="minorHAnsi" w:cstheme="minorHAnsi"/>
          <w:i/>
        </w:rPr>
        <w:t xml:space="preserve"> –</w:t>
      </w:r>
      <w:r w:rsidRPr="00D60474">
        <w:rPr>
          <w:rFonts w:asciiTheme="minorHAnsi" w:hAnsiTheme="minorHAnsi" w:cstheme="minorHAnsi"/>
          <w:i/>
        </w:rPr>
        <w:t xml:space="preserve"> Son los gastos generales en que incurre el contratista, tanto en sus oficinas como en el sitio de la obra, no atribuibles a una tarea en particular, pero necesarios para efectuar los trabajos en general, por su naturaleza no se los puede imputar directamente a un rubro determinado y deben prorratearse. Dentro de éstos se tiene: salarios y prestaciones legales del personal directivo, técnico y administrativo de la empresa, depreciación, mantenimiento, alquileres y seguros de edificios, bodegas, predios, etc.; alquiler u operación y depreciación de vehículos o equipos de apoyo, de laboratorio, de topografía, de oficina, gastos de oficina, garantías y financiamiento; trabajos previos y auxiliares como la construcción y mantenimiento de caminos de acceso, instalación y desmantelamiento de equipos y limpieza final de la obra.</w:t>
      </w:r>
    </w:p>
    <w:p w14:paraId="28E39A46" w14:textId="77777777" w:rsidR="00C1575C" w:rsidRPr="00D60474" w:rsidRDefault="00C1575C" w:rsidP="00C1575C">
      <w:pPr>
        <w:spacing w:after="0" w:line="0" w:lineRule="atLeast"/>
        <w:jc w:val="both"/>
        <w:rPr>
          <w:rFonts w:asciiTheme="minorHAnsi" w:hAnsiTheme="minorHAnsi" w:cstheme="minorHAnsi"/>
          <w:i/>
        </w:rPr>
      </w:pPr>
    </w:p>
    <w:p w14:paraId="3EA22A40"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Para calcular estos costos, la administración debe suponer la organización que una empresa constructora requerirá para llevar a cabo la obra adecuadamente y sobre la base en esa condición, determinar los posibles costos indirectos asociados.</w:t>
      </w:r>
    </w:p>
    <w:p w14:paraId="3C820487" w14:textId="6BF774C7" w:rsidR="008123FF"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r>
      <w:r w:rsidRPr="008123FF">
        <w:rPr>
          <w:rFonts w:asciiTheme="minorHAnsi" w:hAnsiTheme="minorHAnsi" w:cstheme="minorHAnsi"/>
          <w:b/>
          <w:bCs/>
          <w:i/>
        </w:rPr>
        <w:t>Utilidad.</w:t>
      </w:r>
      <w:r w:rsidR="008123FF">
        <w:rPr>
          <w:rFonts w:asciiTheme="minorHAnsi" w:hAnsiTheme="minorHAnsi" w:cstheme="minorHAnsi"/>
          <w:b/>
          <w:bCs/>
          <w:i/>
        </w:rPr>
        <w:t xml:space="preserve"> –</w:t>
      </w:r>
      <w:r w:rsidRPr="00D60474">
        <w:rPr>
          <w:rFonts w:asciiTheme="minorHAnsi" w:hAnsiTheme="minorHAnsi" w:cstheme="minorHAnsi"/>
          <w:i/>
        </w:rPr>
        <w:t xml:space="preserve"> E</w:t>
      </w:r>
      <w:r w:rsidR="008123FF">
        <w:rPr>
          <w:rFonts w:asciiTheme="minorHAnsi" w:hAnsiTheme="minorHAnsi" w:cstheme="minorHAnsi"/>
          <w:i/>
        </w:rPr>
        <w:t xml:space="preserve"> </w:t>
      </w:r>
      <w:r w:rsidRPr="00D60474">
        <w:rPr>
          <w:rFonts w:asciiTheme="minorHAnsi" w:hAnsiTheme="minorHAnsi" w:cstheme="minorHAnsi"/>
          <w:i/>
        </w:rPr>
        <w:t>s la ganancia o lucro que percibe el contratista por la ejecución de una obra. Para efectos del cálculo del presupuesto de la Administración, debe determinarse un porcentaje real, como es, el promedio de los porcentajes de la utilidad que aplican los contratistas en la actividad de la construcción.</w:t>
      </w:r>
    </w:p>
    <w:p w14:paraId="6E3BA347" w14:textId="4067A0E6" w:rsidR="00C1575C" w:rsidRPr="00D60474" w:rsidRDefault="00C1575C" w:rsidP="00C1575C">
      <w:pPr>
        <w:spacing w:after="0" w:line="0" w:lineRule="atLeast"/>
        <w:jc w:val="both"/>
        <w:rPr>
          <w:rFonts w:asciiTheme="minorHAnsi" w:hAnsiTheme="minorHAnsi" w:cstheme="minorHAnsi"/>
          <w:i/>
        </w:rPr>
      </w:pPr>
      <w:r w:rsidRPr="008123FF">
        <w:rPr>
          <w:rFonts w:asciiTheme="minorHAnsi" w:hAnsiTheme="minorHAnsi" w:cstheme="minorHAnsi"/>
          <w:b/>
          <w:bCs/>
          <w:i/>
        </w:rPr>
        <w:t>Imprevistos.</w:t>
      </w:r>
      <w:r w:rsidR="008123FF">
        <w:rPr>
          <w:rFonts w:asciiTheme="minorHAnsi" w:hAnsiTheme="minorHAnsi" w:cstheme="minorHAnsi"/>
          <w:b/>
          <w:bCs/>
          <w:i/>
        </w:rPr>
        <w:t xml:space="preserve"> –</w:t>
      </w:r>
      <w:r w:rsidRPr="00D60474">
        <w:rPr>
          <w:rFonts w:asciiTheme="minorHAnsi" w:hAnsiTheme="minorHAnsi" w:cstheme="minorHAnsi"/>
          <w:i/>
        </w:rPr>
        <w:t xml:space="preserve"> Es un monto que el contratista considera para cubrir cualquier error en la estimación del presupuesto o cualquier eventualidad que recaiga bajo su responsabilidad y pueda afectar al proceso constructivo, tales como atrasos en el suministro de materiales, mano de obra y equipos, accidentes, extravíos y robos, escasez de materiales, mano de obra o equipos.</w:t>
      </w:r>
    </w:p>
    <w:p w14:paraId="00F3C652" w14:textId="77777777" w:rsidR="00C1575C" w:rsidRPr="00D60474" w:rsidRDefault="00C1575C" w:rsidP="00C1575C">
      <w:pPr>
        <w:spacing w:after="0" w:line="0" w:lineRule="atLeast"/>
        <w:jc w:val="both"/>
        <w:rPr>
          <w:rFonts w:asciiTheme="minorHAnsi" w:hAnsiTheme="minorHAnsi" w:cstheme="minorHAnsi"/>
          <w:i/>
        </w:rPr>
      </w:pPr>
    </w:p>
    <w:p w14:paraId="230BDE14"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t>El presupuesto de obra permite conocer la cantidad y características de los materiales, mano de obra, maquinaria y herramientas por utilizar, así como su precio de mercado, de manera que, en forma bastante aproximada, se pueden prever los fondos necesarios para llevar a cabo la obra.</w:t>
      </w:r>
    </w:p>
    <w:p w14:paraId="19537824" w14:textId="77777777" w:rsidR="00C1575C" w:rsidRPr="00D60474" w:rsidRDefault="00C1575C" w:rsidP="00C1575C">
      <w:pPr>
        <w:spacing w:after="0" w:line="0" w:lineRule="atLeast"/>
        <w:jc w:val="both"/>
        <w:rPr>
          <w:rFonts w:asciiTheme="minorHAnsi" w:hAnsiTheme="minorHAnsi" w:cstheme="minorHAnsi"/>
          <w:i/>
        </w:rPr>
      </w:pPr>
      <w:r w:rsidRPr="00D60474">
        <w:rPr>
          <w:rFonts w:asciiTheme="minorHAnsi" w:hAnsiTheme="minorHAnsi" w:cstheme="minorHAnsi"/>
          <w:i/>
        </w:rPr>
        <w:br/>
        <w:t>Si la obra va a ejecutarse de forma directa, el presupuesto, junto con el programa de trabajo, se utilizarán para elaborar el flujo de caja requerido para el proceso de</w:t>
      </w:r>
      <w:r w:rsidRPr="00D60474">
        <w:rPr>
          <w:rFonts w:asciiTheme="minorHAnsi" w:hAnsiTheme="minorHAnsi" w:cstheme="minorHAnsi"/>
          <w:i/>
        </w:rPr>
        <w:br/>
        <w:t xml:space="preserve">construcción. </w:t>
      </w:r>
      <w:proofErr w:type="gramStart"/>
      <w:r w:rsidRPr="00D60474">
        <w:rPr>
          <w:rFonts w:asciiTheme="minorHAnsi" w:hAnsiTheme="minorHAnsi" w:cstheme="minorHAnsi"/>
          <w:i/>
        </w:rPr>
        <w:t>Si</w:t>
      </w:r>
      <w:proofErr w:type="gramEnd"/>
      <w:r w:rsidRPr="00D60474">
        <w:rPr>
          <w:rFonts w:asciiTheme="minorHAnsi" w:hAnsiTheme="minorHAnsi" w:cstheme="minorHAnsi"/>
          <w:i/>
        </w:rPr>
        <w:t xml:space="preserve"> por el contrario, ésta va a realizarse por contrato, el presupuesto</w:t>
      </w:r>
      <w:r w:rsidRPr="00D60474">
        <w:rPr>
          <w:rFonts w:asciiTheme="minorHAnsi" w:hAnsiTheme="minorHAnsi" w:cstheme="minorHAnsi"/>
          <w:i/>
        </w:rPr>
        <w:br/>
        <w:t>detallado de la obra permitirá a la Administración investigar y conocer los diversos</w:t>
      </w:r>
      <w:r w:rsidRPr="00D60474">
        <w:rPr>
          <w:rFonts w:asciiTheme="minorHAnsi" w:hAnsiTheme="minorHAnsi" w:cstheme="minorHAnsi"/>
          <w:i/>
        </w:rPr>
        <w:br/>
        <w:t>parámetros de comparación para determinar la conveniencia de las propuestas</w:t>
      </w:r>
      <w:r w:rsidRPr="00D60474">
        <w:rPr>
          <w:rFonts w:asciiTheme="minorHAnsi" w:hAnsiTheme="minorHAnsi" w:cstheme="minorHAnsi"/>
          <w:i/>
        </w:rPr>
        <w:br/>
        <w:t>presentadas.”</w:t>
      </w:r>
    </w:p>
    <w:p w14:paraId="6A0AF288" w14:textId="77777777" w:rsidR="00C1575C" w:rsidRPr="00D60474" w:rsidRDefault="00C1575C" w:rsidP="00F63ABB">
      <w:pPr>
        <w:spacing w:after="0" w:line="0" w:lineRule="atLeast"/>
        <w:jc w:val="both"/>
        <w:rPr>
          <w:rFonts w:asciiTheme="minorHAnsi" w:hAnsiTheme="minorHAnsi" w:cstheme="minorHAnsi"/>
          <w:i/>
        </w:rPr>
      </w:pPr>
    </w:p>
    <w:p w14:paraId="11968752" w14:textId="2C6A1328" w:rsidR="00BD117C" w:rsidRPr="00B14AF1" w:rsidRDefault="00BD117C" w:rsidP="00BD117C">
      <w:p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ESTATUTO ORGÁNICO DE GESTIÓN ORGANIZACIONAL POR PROCESOS DEL MINISTERIO DE EDUCACIÓN EXPEDIDO MEDIANTE EL ACUERDO MINISTERIAL 020-12 DE 25 DE ENERO DE 2012</w:t>
      </w:r>
    </w:p>
    <w:p w14:paraId="3096DD32" w14:textId="77777777" w:rsidR="00050E9C" w:rsidRPr="00553FA8" w:rsidRDefault="00050E9C" w:rsidP="00050E9C">
      <w:pPr>
        <w:spacing w:after="0" w:line="0" w:lineRule="atLeast"/>
        <w:jc w:val="both"/>
        <w:rPr>
          <w:rFonts w:asciiTheme="minorHAnsi" w:eastAsia="Arial" w:hAnsiTheme="minorHAnsi" w:cstheme="minorHAnsi"/>
        </w:rPr>
      </w:pPr>
    </w:p>
    <w:p w14:paraId="26B081FC" w14:textId="77777777" w:rsidR="00050E9C" w:rsidRPr="00C45FD9" w:rsidRDefault="00050E9C" w:rsidP="00050E9C">
      <w:pPr>
        <w:spacing w:after="0" w:line="0" w:lineRule="atLeast"/>
        <w:jc w:val="both"/>
        <w:rPr>
          <w:rFonts w:asciiTheme="minorHAnsi" w:eastAsia="Arial" w:hAnsiTheme="minorHAnsi" w:cstheme="minorHAnsi"/>
          <w:i/>
          <w:iCs/>
        </w:rPr>
      </w:pPr>
      <w:r w:rsidRPr="000632BA">
        <w:rPr>
          <w:rFonts w:asciiTheme="minorHAnsi" w:eastAsia="Arial" w:hAnsiTheme="minorHAnsi" w:cstheme="minorHAnsi"/>
          <w:b/>
          <w:bCs/>
        </w:rPr>
        <w:t>“</w:t>
      </w:r>
      <w:r w:rsidRPr="00C45FD9">
        <w:rPr>
          <w:rFonts w:asciiTheme="minorHAnsi" w:eastAsia="Arial" w:hAnsiTheme="minorHAnsi" w:cstheme="minorHAnsi"/>
          <w:b/>
          <w:bCs/>
          <w:i/>
          <w:iCs/>
          <w:color w:val="FF0000"/>
        </w:rPr>
        <w:t>Art 22. –</w:t>
      </w:r>
      <w:r w:rsidRPr="00C45FD9">
        <w:rPr>
          <w:rFonts w:asciiTheme="minorHAnsi" w:eastAsia="Arial" w:hAnsiTheme="minorHAnsi" w:cstheme="minorHAnsi"/>
          <w:i/>
          <w:iCs/>
        </w:rPr>
        <w:t xml:space="preserve"> Administración Escolar, en sus numerales:</w:t>
      </w:r>
    </w:p>
    <w:p w14:paraId="5C776A93" w14:textId="77777777" w:rsidR="00050E9C" w:rsidRPr="00C45FD9" w:rsidRDefault="00050E9C" w:rsidP="00050E9C">
      <w:pPr>
        <w:spacing w:after="0" w:line="0" w:lineRule="atLeast"/>
        <w:jc w:val="both"/>
        <w:rPr>
          <w:rFonts w:asciiTheme="minorHAnsi" w:eastAsia="Arial" w:hAnsiTheme="minorHAnsi" w:cstheme="minorHAnsi"/>
          <w:i/>
          <w:iCs/>
        </w:rPr>
      </w:pPr>
    </w:p>
    <w:p w14:paraId="6C4074EC" w14:textId="77777777" w:rsidR="00050E9C" w:rsidRPr="00C45FD9" w:rsidRDefault="00050E9C" w:rsidP="00050E9C">
      <w:pPr>
        <w:spacing w:after="0" w:line="0" w:lineRule="atLeast"/>
        <w:jc w:val="both"/>
        <w:rPr>
          <w:rFonts w:asciiTheme="minorHAnsi" w:eastAsia="Arial" w:hAnsiTheme="minorHAnsi" w:cstheme="minorHAnsi"/>
          <w:i/>
          <w:iCs/>
        </w:rPr>
      </w:pPr>
      <w:r w:rsidRPr="00C45FD9">
        <w:rPr>
          <w:rFonts w:asciiTheme="minorHAnsi" w:eastAsia="Arial" w:hAnsiTheme="minorHAnsi" w:cstheme="minorHAnsi"/>
          <w:b/>
          <w:bCs/>
          <w:i/>
          <w:iCs/>
        </w:rPr>
        <w:t>1. Misión:</w:t>
      </w:r>
      <w:r w:rsidRPr="00C45FD9">
        <w:rPr>
          <w:rFonts w:asciiTheme="minorHAnsi" w:eastAsia="Arial" w:hAnsiTheme="minorHAnsi" w:cstheme="minorHAnsi"/>
          <w:i/>
          <w:iCs/>
        </w:rPr>
        <w:t xml:space="preserve"> Garantizar una oferta y distribución adecuada de recursos educativos de calidad con la participación de los actores educativos y, adicionalmente, coadyuvar para el fortalecimiento de una cultura de gestión de riesgo en el Sistema Nacional de Educación.</w:t>
      </w:r>
    </w:p>
    <w:p w14:paraId="7FD274AC" w14:textId="77777777" w:rsidR="00050E9C" w:rsidRPr="00C45FD9" w:rsidRDefault="00050E9C" w:rsidP="00050E9C">
      <w:pPr>
        <w:spacing w:after="0" w:line="0" w:lineRule="atLeast"/>
        <w:jc w:val="both"/>
        <w:rPr>
          <w:rFonts w:asciiTheme="minorHAnsi" w:eastAsia="Arial" w:hAnsiTheme="minorHAnsi" w:cstheme="minorHAnsi"/>
          <w:i/>
          <w:iCs/>
        </w:rPr>
      </w:pPr>
    </w:p>
    <w:p w14:paraId="47D2DCE6" w14:textId="77777777" w:rsidR="00050E9C" w:rsidRPr="00C45FD9" w:rsidRDefault="00050E9C" w:rsidP="00050E9C">
      <w:pPr>
        <w:spacing w:after="0" w:line="0" w:lineRule="atLeast"/>
        <w:jc w:val="both"/>
        <w:rPr>
          <w:rFonts w:asciiTheme="minorHAnsi" w:eastAsia="Arial" w:hAnsiTheme="minorHAnsi" w:cstheme="minorHAnsi"/>
          <w:b/>
          <w:bCs/>
          <w:i/>
          <w:iCs/>
        </w:rPr>
      </w:pPr>
      <w:r w:rsidRPr="00C45FD9">
        <w:rPr>
          <w:rFonts w:asciiTheme="minorHAnsi" w:eastAsia="Arial" w:hAnsiTheme="minorHAnsi" w:cstheme="minorHAnsi"/>
          <w:b/>
          <w:bCs/>
          <w:i/>
          <w:iCs/>
        </w:rPr>
        <w:lastRenderedPageBreak/>
        <w:t xml:space="preserve">3. Atribuciones y responsabilidades, en sus literales: </w:t>
      </w:r>
    </w:p>
    <w:p w14:paraId="7F714B7A" w14:textId="77777777" w:rsidR="00050E9C" w:rsidRPr="00C45FD9" w:rsidRDefault="00050E9C" w:rsidP="00050E9C">
      <w:pPr>
        <w:spacing w:after="0" w:line="0" w:lineRule="atLeast"/>
        <w:ind w:left="360"/>
        <w:jc w:val="both"/>
        <w:rPr>
          <w:rFonts w:asciiTheme="minorHAnsi" w:eastAsia="Arial" w:hAnsiTheme="minorHAnsi" w:cstheme="minorHAnsi"/>
          <w:i/>
          <w:iCs/>
        </w:rPr>
      </w:pPr>
      <w:r w:rsidRPr="00C45FD9">
        <w:rPr>
          <w:rFonts w:asciiTheme="minorHAnsi" w:eastAsia="Arial" w:hAnsiTheme="minorHAnsi" w:cstheme="minorHAnsi"/>
          <w:i/>
          <w:iCs/>
        </w:rPr>
        <w:t>i) Coordinar la ejecución de los procesos de contratación de los proyectos de inversión relativos a los recursos educativos de interés nacional incluyendo, infraestructura, equipamiento, mobiliario, materiales, textos, uniformes, alimentación escolar, entre otros, en los casos dictaminados por el Comité de Administración Escolar.</w:t>
      </w:r>
    </w:p>
    <w:p w14:paraId="3869850D" w14:textId="77777777" w:rsidR="00050E9C" w:rsidRPr="00C45FD9" w:rsidRDefault="00050E9C" w:rsidP="00050E9C">
      <w:pPr>
        <w:spacing w:after="0" w:line="0" w:lineRule="atLeast"/>
        <w:ind w:left="360"/>
        <w:jc w:val="both"/>
        <w:rPr>
          <w:rFonts w:asciiTheme="minorHAnsi" w:eastAsia="Arial" w:hAnsiTheme="minorHAnsi" w:cstheme="minorHAnsi"/>
          <w:i/>
          <w:iCs/>
        </w:rPr>
      </w:pPr>
    </w:p>
    <w:p w14:paraId="510CFBF6" w14:textId="432215C5" w:rsidR="00BD117C" w:rsidRPr="006E1C64" w:rsidRDefault="00050E9C" w:rsidP="00050E9C">
      <w:pPr>
        <w:spacing w:after="0" w:line="0" w:lineRule="atLeast"/>
        <w:jc w:val="both"/>
        <w:rPr>
          <w:rFonts w:asciiTheme="minorHAnsi" w:eastAsia="Arial" w:hAnsiTheme="minorHAnsi" w:cstheme="minorHAnsi"/>
          <w:i/>
          <w:iCs/>
        </w:rPr>
      </w:pPr>
      <w:r w:rsidRPr="00C45FD9">
        <w:rPr>
          <w:rFonts w:asciiTheme="minorHAnsi" w:eastAsia="Arial" w:hAnsiTheme="minorHAnsi" w:cstheme="minorHAnsi"/>
          <w:i/>
          <w:iCs/>
        </w:rPr>
        <w:t>La Misión de la Dirección Nacional de Infraestructura Física, por su parte, refiere: “Planificar, supervisar y fiscalizar la inversión que realizarán los Gobiernos Autónomos Descentralizados (GAD); y, planificar, contratar, construir, supervisar y fiscalizar las adecuaciones, reparaciones, ampliaciones, obras complementarias y mantenimientos de la inversión propia en infraestructura de acuerdo a los estándares definidos por el Ministerio de Educación y apoyar las actividades para el mantenimiento preventivo y correctivo de la infraestructura educativa, equipamiento tecnológico y mobiliario estudiantil</w:t>
      </w:r>
      <w:r w:rsidRPr="009C5092">
        <w:rPr>
          <w:rFonts w:asciiTheme="minorHAnsi" w:eastAsia="Arial" w:hAnsiTheme="minorHAnsi" w:cstheme="minorHAnsi"/>
        </w:rPr>
        <w:t>”.</w:t>
      </w:r>
    </w:p>
    <w:p w14:paraId="30E5EC74" w14:textId="77777777" w:rsidR="002831E7" w:rsidRPr="00B14AF1" w:rsidRDefault="002831E7" w:rsidP="00BD117C">
      <w:pPr>
        <w:spacing w:after="0" w:line="0" w:lineRule="atLeast"/>
        <w:jc w:val="both"/>
        <w:rPr>
          <w:rFonts w:asciiTheme="minorHAnsi" w:eastAsia="Arial" w:hAnsiTheme="minorHAnsi" w:cstheme="minorHAnsi"/>
        </w:rPr>
      </w:pPr>
    </w:p>
    <w:p w14:paraId="7E32EE00" w14:textId="49AD58F9" w:rsidR="0020278A" w:rsidRDefault="005C799F" w:rsidP="005C799F">
      <w:pPr>
        <w:pStyle w:val="Prrafodelista"/>
        <w:numPr>
          <w:ilvl w:val="0"/>
          <w:numId w:val="2"/>
        </w:numPr>
        <w:spacing w:after="0" w:line="0" w:lineRule="atLeast"/>
        <w:jc w:val="both"/>
        <w:rPr>
          <w:rFonts w:asciiTheme="minorHAnsi" w:eastAsia="Arial" w:hAnsiTheme="minorHAnsi" w:cstheme="minorHAnsi"/>
          <w:b/>
          <w:bCs/>
        </w:rPr>
      </w:pPr>
      <w:r w:rsidRPr="00B94875">
        <w:rPr>
          <w:rFonts w:asciiTheme="minorHAnsi" w:eastAsia="Arial" w:hAnsiTheme="minorHAnsi" w:cstheme="minorHAnsi"/>
          <w:b/>
          <w:bCs/>
        </w:rPr>
        <w:t>OBJETIVO</w:t>
      </w:r>
      <w:r w:rsidR="00CF326D">
        <w:rPr>
          <w:rFonts w:asciiTheme="minorHAnsi" w:eastAsia="Arial" w:hAnsiTheme="minorHAnsi" w:cstheme="minorHAnsi"/>
          <w:b/>
          <w:bCs/>
        </w:rPr>
        <w:t>S</w:t>
      </w:r>
    </w:p>
    <w:p w14:paraId="5AFE6965" w14:textId="696FE5E9" w:rsidR="002A58DB" w:rsidRPr="002A58DB" w:rsidRDefault="002A58DB" w:rsidP="002A58DB">
      <w:pPr>
        <w:spacing w:after="0" w:line="0" w:lineRule="atLeast"/>
        <w:jc w:val="both"/>
        <w:rPr>
          <w:rFonts w:asciiTheme="minorHAnsi" w:eastAsia="Arial" w:hAnsiTheme="minorHAnsi" w:cstheme="minorHAnsi"/>
          <w:b/>
          <w:bCs/>
        </w:rPr>
      </w:pPr>
    </w:p>
    <w:p w14:paraId="28B3DC76" w14:textId="61499309" w:rsidR="00023D46" w:rsidRPr="00023D46" w:rsidRDefault="00023D46" w:rsidP="00023D46">
      <w:pPr>
        <w:pStyle w:val="Prrafodelista"/>
        <w:numPr>
          <w:ilvl w:val="1"/>
          <w:numId w:val="6"/>
        </w:numPr>
        <w:spacing w:after="0" w:line="0" w:lineRule="atLeast"/>
        <w:ind w:firstLine="349"/>
        <w:jc w:val="both"/>
        <w:rPr>
          <w:rFonts w:asciiTheme="minorHAnsi" w:eastAsia="Arial" w:hAnsiTheme="minorHAnsi" w:cstheme="minorHAnsi"/>
          <w:b/>
          <w:bCs/>
        </w:rPr>
      </w:pPr>
      <w:r w:rsidRPr="00023D46">
        <w:rPr>
          <w:rFonts w:asciiTheme="minorHAnsi" w:eastAsia="Arial" w:hAnsiTheme="minorHAnsi" w:cstheme="minorHAnsi"/>
          <w:b/>
          <w:bCs/>
        </w:rPr>
        <w:t>OBJETIVO</w:t>
      </w:r>
      <w:r w:rsidR="000A7BBC">
        <w:rPr>
          <w:rFonts w:asciiTheme="minorHAnsi" w:eastAsia="Arial" w:hAnsiTheme="minorHAnsi" w:cstheme="minorHAnsi"/>
          <w:b/>
          <w:bCs/>
        </w:rPr>
        <w:t xml:space="preserve"> GENERAL</w:t>
      </w:r>
    </w:p>
    <w:p w14:paraId="4C369B4A" w14:textId="3F10A45B" w:rsidR="0020278A" w:rsidRDefault="0020278A" w:rsidP="005C799F">
      <w:pPr>
        <w:spacing w:after="0" w:line="0" w:lineRule="atLeast"/>
        <w:jc w:val="both"/>
        <w:rPr>
          <w:rFonts w:asciiTheme="minorHAnsi" w:eastAsia="Arial" w:hAnsiTheme="minorHAnsi" w:cstheme="minorHAnsi"/>
        </w:rPr>
      </w:pPr>
    </w:p>
    <w:p w14:paraId="4121D9AC" w14:textId="4FAD5F82" w:rsidR="00827E28" w:rsidRDefault="00FD06EC" w:rsidP="005C799F">
      <w:pPr>
        <w:spacing w:after="0" w:line="0" w:lineRule="atLeast"/>
        <w:jc w:val="both"/>
        <w:rPr>
          <w:rFonts w:asciiTheme="minorHAnsi" w:eastAsia="Arial" w:hAnsiTheme="minorHAnsi" w:cstheme="minorHAnsi"/>
          <w:b/>
          <w:bCs/>
        </w:rPr>
      </w:pPr>
      <w:r>
        <w:rPr>
          <w:rFonts w:asciiTheme="minorHAnsi" w:eastAsia="Arial" w:hAnsiTheme="minorHAnsi" w:cstheme="minorHAnsi"/>
        </w:rPr>
        <w:t>La obra por contratarse</w:t>
      </w:r>
      <w:r w:rsidR="0014730E">
        <w:rPr>
          <w:rFonts w:asciiTheme="minorHAnsi" w:eastAsia="Arial" w:hAnsiTheme="minorHAnsi" w:cstheme="minorHAnsi"/>
        </w:rPr>
        <w:t xml:space="preserve"> tiene como objetivo general </w:t>
      </w:r>
      <w:r w:rsidR="001D786A">
        <w:rPr>
          <w:rFonts w:asciiTheme="minorHAnsi" w:eastAsia="Arial" w:hAnsiTheme="minorHAnsi" w:cstheme="minorHAnsi"/>
        </w:rPr>
        <w:t xml:space="preserve">la </w:t>
      </w:r>
      <w:r w:rsidR="00BF4828" w:rsidRPr="00BF4828">
        <w:rPr>
          <w:rFonts w:asciiTheme="minorHAnsi" w:eastAsia="Arial" w:hAnsiTheme="minorHAnsi" w:cstheme="minorHAnsi"/>
          <w:b/>
          <w:bCs/>
        </w:rPr>
        <w:t>"CULMINACIÓN DE LA CONSTRUCCIÓN DE LA UNIDAD EDUCATIVA "FRANCISCO DE ORELLANA", UBICADA EN LA PARROQUIA XIMENA, CANTÓN GUAYAQUIL, PROVINCIA DEL GUAYAS"</w:t>
      </w:r>
    </w:p>
    <w:p w14:paraId="64D786B8" w14:textId="77777777" w:rsidR="000A7BBC" w:rsidRDefault="000A7BBC" w:rsidP="005C799F">
      <w:pPr>
        <w:spacing w:after="0" w:line="0" w:lineRule="atLeast"/>
        <w:jc w:val="both"/>
        <w:rPr>
          <w:rFonts w:asciiTheme="minorHAnsi" w:eastAsia="Arial" w:hAnsiTheme="minorHAnsi" w:cstheme="minorHAnsi"/>
        </w:rPr>
      </w:pPr>
    </w:p>
    <w:p w14:paraId="3E26FBB2" w14:textId="7CA23A97" w:rsidR="000A7BBC" w:rsidRPr="00827E28" w:rsidRDefault="00E86EFF" w:rsidP="001D77CE">
      <w:pPr>
        <w:pStyle w:val="Prrafodelista"/>
        <w:numPr>
          <w:ilvl w:val="1"/>
          <w:numId w:val="6"/>
        </w:numPr>
        <w:spacing w:after="0" w:line="0" w:lineRule="atLeast"/>
        <w:ind w:firstLine="349"/>
        <w:jc w:val="both"/>
        <w:rPr>
          <w:rFonts w:asciiTheme="minorHAnsi" w:eastAsia="Arial" w:hAnsiTheme="minorHAnsi" w:cstheme="minorHAnsi"/>
          <w:b/>
          <w:bCs/>
        </w:rPr>
      </w:pPr>
      <w:r w:rsidRPr="00827E28">
        <w:rPr>
          <w:rFonts w:asciiTheme="minorHAnsi" w:eastAsia="Arial" w:hAnsiTheme="minorHAnsi" w:cstheme="minorHAnsi"/>
          <w:b/>
          <w:bCs/>
        </w:rPr>
        <w:t xml:space="preserve">OBJETIVO </w:t>
      </w:r>
      <w:r w:rsidR="00827E28" w:rsidRPr="00827E28">
        <w:rPr>
          <w:rFonts w:asciiTheme="minorHAnsi" w:eastAsia="Arial" w:hAnsiTheme="minorHAnsi" w:cstheme="minorHAnsi"/>
          <w:b/>
          <w:bCs/>
        </w:rPr>
        <w:t>ESPECÍFICO</w:t>
      </w:r>
    </w:p>
    <w:p w14:paraId="2D8F3B74" w14:textId="77777777" w:rsidR="000A7BBC" w:rsidRDefault="000A7BBC" w:rsidP="005C799F">
      <w:pPr>
        <w:spacing w:after="0" w:line="0" w:lineRule="atLeast"/>
        <w:jc w:val="both"/>
        <w:rPr>
          <w:rFonts w:asciiTheme="minorHAnsi" w:eastAsia="Arial" w:hAnsiTheme="minorHAnsi" w:cstheme="minorHAnsi"/>
        </w:rPr>
      </w:pPr>
    </w:p>
    <w:p w14:paraId="026D3302" w14:textId="1934CC92" w:rsidR="005C799F" w:rsidRPr="00B14AF1" w:rsidRDefault="005C799F" w:rsidP="005C799F">
      <w:pPr>
        <w:spacing w:after="0" w:line="0" w:lineRule="atLeast"/>
        <w:jc w:val="both"/>
        <w:rPr>
          <w:rFonts w:asciiTheme="minorHAnsi" w:eastAsia="Arial" w:hAnsiTheme="minorHAnsi" w:cstheme="minorHAnsi"/>
        </w:rPr>
      </w:pPr>
      <w:r w:rsidRPr="00B14AF1">
        <w:rPr>
          <w:rFonts w:asciiTheme="minorHAnsi" w:eastAsia="Arial" w:hAnsiTheme="minorHAnsi" w:cstheme="minorHAnsi"/>
        </w:rPr>
        <w:t xml:space="preserve">Establecer la necesidad de la contratación para la </w:t>
      </w:r>
      <w:r w:rsidR="00AB6463" w:rsidRPr="00AB6463">
        <w:rPr>
          <w:rFonts w:asciiTheme="minorHAnsi" w:eastAsia="Arial" w:hAnsiTheme="minorHAnsi" w:cstheme="minorHAnsi"/>
          <w:b/>
          <w:bCs/>
        </w:rPr>
        <w:t>"CULMINACIÓN DE LA CONSTRUCCIÓN DE LA UNIDAD EDUCATIVA "FRANCISCO DE ORELLANA", UBICADA EN LA PARROQUIA XIMENA, CANTÓN GUAYAQUIL, PROVINCIA DEL GUAYAS"</w:t>
      </w:r>
    </w:p>
    <w:p w14:paraId="3B9E7DB2" w14:textId="3423C50F" w:rsidR="005C799F" w:rsidRPr="00B14AF1" w:rsidRDefault="005C799F" w:rsidP="005C799F">
      <w:pPr>
        <w:spacing w:after="0" w:line="0" w:lineRule="atLeast"/>
        <w:jc w:val="both"/>
        <w:rPr>
          <w:rFonts w:asciiTheme="minorHAnsi" w:eastAsia="Arial" w:hAnsiTheme="minorHAnsi" w:cstheme="minorHAnsi"/>
        </w:rPr>
      </w:pPr>
    </w:p>
    <w:p w14:paraId="5147A599" w14:textId="15AB736A" w:rsidR="008D1C4D" w:rsidRPr="00B14AF1" w:rsidRDefault="008E1E3B" w:rsidP="00B94875">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SITUACIÓN ACTUAL</w:t>
      </w:r>
    </w:p>
    <w:p w14:paraId="1958A628" w14:textId="6D776AEB" w:rsidR="008D1C4D" w:rsidRPr="00B14AF1" w:rsidRDefault="008D1C4D" w:rsidP="005C799F">
      <w:pPr>
        <w:spacing w:after="0" w:line="0" w:lineRule="atLeast"/>
        <w:jc w:val="both"/>
        <w:rPr>
          <w:rFonts w:asciiTheme="minorHAnsi" w:eastAsia="Arial" w:hAnsiTheme="minorHAnsi" w:cstheme="minorHAnsi"/>
        </w:rPr>
      </w:pPr>
    </w:p>
    <w:p w14:paraId="0039E40E" w14:textId="04C4AFDF" w:rsidR="00677812" w:rsidRDefault="00677812" w:rsidP="008E1E3B">
      <w:pPr>
        <w:spacing w:after="0" w:line="0" w:lineRule="atLeast"/>
        <w:jc w:val="both"/>
        <w:rPr>
          <w:rFonts w:asciiTheme="minorHAnsi" w:eastAsia="Arial" w:hAnsiTheme="minorHAnsi" w:cstheme="minorHAnsi"/>
        </w:rPr>
      </w:pPr>
      <w:r w:rsidRPr="00677812">
        <w:rPr>
          <w:rFonts w:asciiTheme="minorHAnsi" w:eastAsia="Arial" w:hAnsiTheme="minorHAnsi" w:cstheme="minorHAnsi"/>
        </w:rPr>
        <w:t>Con fecha 18 de septiembre de 2015 se suscribió el Contrato de Obra Nro. LPI-SECOB-CAF-014-2015 entre el Servicio de Contratación de Obras SECOB y ZINGERYNG S.A. por el valor de USD 4.075.095,43 y un plazo de ejecución de 240 días calendarios, mismo que se contabilizarán a partir de la firma del contrato.</w:t>
      </w:r>
    </w:p>
    <w:p w14:paraId="449E0966" w14:textId="77777777" w:rsidR="00C92B05" w:rsidRDefault="00C92B05" w:rsidP="008E1E3B">
      <w:pPr>
        <w:spacing w:after="0" w:line="0" w:lineRule="atLeast"/>
        <w:jc w:val="both"/>
        <w:rPr>
          <w:rFonts w:asciiTheme="minorHAnsi" w:eastAsia="Arial" w:hAnsiTheme="minorHAnsi" w:cstheme="minorHAnsi"/>
        </w:rPr>
      </w:pPr>
    </w:p>
    <w:p w14:paraId="66E27A34" w14:textId="0DC96EF3" w:rsidR="00C92B05" w:rsidRDefault="001E688F" w:rsidP="008E1E3B">
      <w:pPr>
        <w:spacing w:after="0" w:line="0" w:lineRule="atLeast"/>
        <w:jc w:val="both"/>
        <w:rPr>
          <w:rFonts w:asciiTheme="minorHAnsi" w:eastAsia="Arial" w:hAnsiTheme="minorHAnsi" w:cstheme="minorHAnsi"/>
        </w:rPr>
      </w:pPr>
      <w:r w:rsidRPr="001E688F">
        <w:rPr>
          <w:rFonts w:asciiTheme="minorHAnsi" w:eastAsia="Arial" w:hAnsiTheme="minorHAnsi" w:cstheme="minorHAnsi"/>
        </w:rPr>
        <w:t xml:space="preserve">Con fecha 25 de julio de 2019 el </w:t>
      </w:r>
      <w:proofErr w:type="gramStart"/>
      <w:r w:rsidRPr="001E688F">
        <w:rPr>
          <w:rFonts w:asciiTheme="minorHAnsi" w:eastAsia="Arial" w:hAnsiTheme="minorHAnsi" w:cstheme="minorHAnsi"/>
        </w:rPr>
        <w:t>Subdirector</w:t>
      </w:r>
      <w:proofErr w:type="gramEnd"/>
      <w:r w:rsidRPr="001E688F">
        <w:rPr>
          <w:rFonts w:asciiTheme="minorHAnsi" w:eastAsia="Arial" w:hAnsiTheme="minorHAnsi" w:cstheme="minorHAnsi"/>
        </w:rPr>
        <w:t xml:space="preserve"> General del Servicio de Contratación de Obras suscribió la Resolución Nro. SECOB-SDG-2019-0036-R de Terminación Anticipada y Unilateral del contrato LPI-SECOB-CAF-014-2015.</w:t>
      </w:r>
    </w:p>
    <w:p w14:paraId="63D1AC15" w14:textId="77777777" w:rsidR="001E688F" w:rsidRDefault="001E688F" w:rsidP="008E1E3B">
      <w:pPr>
        <w:spacing w:after="0" w:line="0" w:lineRule="atLeast"/>
        <w:jc w:val="both"/>
        <w:rPr>
          <w:rFonts w:asciiTheme="minorHAnsi" w:eastAsia="Arial" w:hAnsiTheme="minorHAnsi" w:cstheme="minorHAnsi"/>
        </w:rPr>
      </w:pPr>
    </w:p>
    <w:p w14:paraId="6972781B" w14:textId="071FB6B0" w:rsidR="00417849" w:rsidRDefault="00417849" w:rsidP="002241B8">
      <w:pPr>
        <w:spacing w:after="0" w:line="0" w:lineRule="atLeast"/>
        <w:jc w:val="both"/>
        <w:rPr>
          <w:rFonts w:asciiTheme="minorHAnsi" w:eastAsia="Arial" w:hAnsiTheme="minorHAnsi" w:cstheme="minorHAnsi"/>
        </w:rPr>
      </w:pPr>
      <w:r w:rsidRPr="002241B8">
        <w:rPr>
          <w:rFonts w:asciiTheme="minorHAnsi" w:eastAsia="Arial" w:hAnsiTheme="minorHAnsi" w:cstheme="minorHAnsi"/>
        </w:rPr>
        <w:t>La morfología original del terreno es regular y actualmente se encuentra consolidada en una plataforma con todos los bloques estándar construidos.</w:t>
      </w:r>
    </w:p>
    <w:p w14:paraId="152254CF" w14:textId="77777777" w:rsidR="00417849" w:rsidRDefault="00417849" w:rsidP="002241B8">
      <w:pPr>
        <w:spacing w:after="0" w:line="0" w:lineRule="atLeast"/>
        <w:jc w:val="both"/>
        <w:rPr>
          <w:rFonts w:asciiTheme="minorHAnsi" w:eastAsia="Arial" w:hAnsiTheme="minorHAnsi" w:cstheme="minorHAnsi"/>
        </w:rPr>
      </w:pPr>
    </w:p>
    <w:p w14:paraId="20456C35" w14:textId="42EB72CE" w:rsidR="00A473EC" w:rsidRDefault="00502CBD" w:rsidP="002241B8">
      <w:pPr>
        <w:spacing w:after="0" w:line="0" w:lineRule="atLeast"/>
        <w:jc w:val="both"/>
        <w:rPr>
          <w:rFonts w:asciiTheme="minorHAnsi" w:eastAsia="Arial" w:hAnsiTheme="minorHAnsi" w:cstheme="minorHAnsi"/>
        </w:rPr>
      </w:pPr>
      <w:r>
        <w:rPr>
          <w:rFonts w:asciiTheme="minorHAnsi" w:eastAsia="Arial" w:hAnsiTheme="minorHAnsi" w:cstheme="minorHAnsi"/>
        </w:rPr>
        <w:t xml:space="preserve">La construcción del </w:t>
      </w:r>
      <w:r w:rsidR="00C80F8C" w:rsidRPr="00C80F8C">
        <w:rPr>
          <w:rFonts w:asciiTheme="minorHAnsi" w:eastAsia="Arial" w:hAnsiTheme="minorHAnsi" w:cstheme="minorHAnsi"/>
        </w:rPr>
        <w:t>proyecto se encuentra paralizada desde el 2018</w:t>
      </w:r>
      <w:r w:rsidR="003D29E2">
        <w:rPr>
          <w:rFonts w:asciiTheme="minorHAnsi" w:eastAsia="Arial" w:hAnsiTheme="minorHAnsi" w:cstheme="minorHAnsi"/>
        </w:rPr>
        <w:t xml:space="preserve">, </w:t>
      </w:r>
      <w:r w:rsidR="00AB6463">
        <w:rPr>
          <w:rFonts w:asciiTheme="minorHAnsi" w:eastAsia="Arial" w:hAnsiTheme="minorHAnsi" w:cstheme="minorHAnsi"/>
        </w:rPr>
        <w:t xml:space="preserve">lo que </w:t>
      </w:r>
      <w:r w:rsidR="00F87F2F">
        <w:rPr>
          <w:rFonts w:asciiTheme="minorHAnsi" w:eastAsia="Arial" w:hAnsiTheme="minorHAnsi" w:cstheme="minorHAnsi"/>
        </w:rPr>
        <w:t>h</w:t>
      </w:r>
      <w:r w:rsidR="00AB6463">
        <w:rPr>
          <w:rFonts w:asciiTheme="minorHAnsi" w:eastAsia="Arial" w:hAnsiTheme="minorHAnsi" w:cstheme="minorHAnsi"/>
        </w:rPr>
        <w:t xml:space="preserve">a ocasionado </w:t>
      </w:r>
      <w:r w:rsidR="00F87F2F">
        <w:rPr>
          <w:rFonts w:asciiTheme="minorHAnsi" w:eastAsia="Arial" w:hAnsiTheme="minorHAnsi" w:cstheme="minorHAnsi"/>
        </w:rPr>
        <w:t>robos</w:t>
      </w:r>
      <w:r w:rsidR="00B250D9">
        <w:rPr>
          <w:rFonts w:asciiTheme="minorHAnsi" w:eastAsia="Arial" w:hAnsiTheme="minorHAnsi" w:cstheme="minorHAnsi"/>
        </w:rPr>
        <w:t xml:space="preserve">, </w:t>
      </w:r>
      <w:r w:rsidR="002228A2">
        <w:rPr>
          <w:rFonts w:asciiTheme="minorHAnsi" w:eastAsia="Arial" w:hAnsiTheme="minorHAnsi" w:cstheme="minorHAnsi"/>
        </w:rPr>
        <w:t>vandalismo</w:t>
      </w:r>
      <w:r w:rsidR="0048542D">
        <w:rPr>
          <w:rFonts w:asciiTheme="minorHAnsi" w:eastAsia="Arial" w:hAnsiTheme="minorHAnsi" w:cstheme="minorHAnsi"/>
        </w:rPr>
        <w:t xml:space="preserve"> </w:t>
      </w:r>
      <w:r w:rsidR="00131680">
        <w:rPr>
          <w:rFonts w:asciiTheme="minorHAnsi" w:eastAsia="Arial" w:hAnsiTheme="minorHAnsi" w:cstheme="minorHAnsi"/>
        </w:rPr>
        <w:t>y falta de mantenimiento</w:t>
      </w:r>
      <w:r w:rsidR="00CD42FE">
        <w:rPr>
          <w:rFonts w:asciiTheme="minorHAnsi" w:eastAsia="Arial" w:hAnsiTheme="minorHAnsi" w:cstheme="minorHAnsi"/>
        </w:rPr>
        <w:t>,</w:t>
      </w:r>
      <w:r w:rsidR="00131680">
        <w:rPr>
          <w:rFonts w:asciiTheme="minorHAnsi" w:eastAsia="Arial" w:hAnsiTheme="minorHAnsi" w:cstheme="minorHAnsi"/>
        </w:rPr>
        <w:t xml:space="preserve"> </w:t>
      </w:r>
      <w:r w:rsidR="001E7CDD">
        <w:rPr>
          <w:rFonts w:asciiTheme="minorHAnsi" w:eastAsia="Arial" w:hAnsiTheme="minorHAnsi" w:cstheme="minorHAnsi"/>
        </w:rPr>
        <w:t xml:space="preserve">por el tiempo de abandono </w:t>
      </w:r>
      <w:r w:rsidR="00131680">
        <w:rPr>
          <w:rFonts w:asciiTheme="minorHAnsi" w:eastAsia="Arial" w:hAnsiTheme="minorHAnsi" w:cstheme="minorHAnsi"/>
        </w:rPr>
        <w:t xml:space="preserve">se han visto afectados </w:t>
      </w:r>
      <w:r w:rsidR="00B4542F">
        <w:rPr>
          <w:rFonts w:asciiTheme="minorHAnsi" w:eastAsia="Arial" w:hAnsiTheme="minorHAnsi" w:cstheme="minorHAnsi"/>
        </w:rPr>
        <w:t xml:space="preserve">los acabados </w:t>
      </w:r>
      <w:r w:rsidR="008355A8">
        <w:rPr>
          <w:rFonts w:asciiTheme="minorHAnsi" w:eastAsia="Arial" w:hAnsiTheme="minorHAnsi" w:cstheme="minorHAnsi"/>
        </w:rPr>
        <w:t xml:space="preserve">de </w:t>
      </w:r>
      <w:r w:rsidR="00131680">
        <w:rPr>
          <w:rFonts w:asciiTheme="minorHAnsi" w:eastAsia="Arial" w:hAnsiTheme="minorHAnsi" w:cstheme="minorHAnsi"/>
        </w:rPr>
        <w:t>l</w:t>
      </w:r>
      <w:r w:rsidR="00131680" w:rsidRPr="002241B8">
        <w:rPr>
          <w:rFonts w:asciiTheme="minorHAnsi" w:eastAsia="Arial" w:hAnsiTheme="minorHAnsi" w:cstheme="minorHAnsi"/>
        </w:rPr>
        <w:t>as fachadas de los bloques al igual que las paredes interiores</w:t>
      </w:r>
      <w:r w:rsidR="00131680">
        <w:rPr>
          <w:rFonts w:asciiTheme="minorHAnsi" w:eastAsia="Arial" w:hAnsiTheme="minorHAnsi" w:cstheme="minorHAnsi"/>
        </w:rPr>
        <w:t>, l</w:t>
      </w:r>
      <w:r w:rsidR="00E7197C" w:rsidRPr="00E7197C">
        <w:rPr>
          <w:rFonts w:asciiTheme="minorHAnsi" w:eastAsia="Arial" w:hAnsiTheme="minorHAnsi" w:cstheme="minorHAnsi"/>
        </w:rPr>
        <w:t xml:space="preserve">a vegetación </w:t>
      </w:r>
      <w:r w:rsidR="00EE179C" w:rsidRPr="00E7197C">
        <w:rPr>
          <w:rFonts w:asciiTheme="minorHAnsi" w:eastAsia="Arial" w:hAnsiTheme="minorHAnsi" w:cstheme="minorHAnsi"/>
        </w:rPr>
        <w:t xml:space="preserve">en el terreno </w:t>
      </w:r>
      <w:r w:rsidR="00E7197C" w:rsidRPr="00E7197C">
        <w:rPr>
          <w:rFonts w:asciiTheme="minorHAnsi" w:eastAsia="Arial" w:hAnsiTheme="minorHAnsi" w:cstheme="minorHAnsi"/>
        </w:rPr>
        <w:t>se encuentra crecida.</w:t>
      </w:r>
    </w:p>
    <w:p w14:paraId="45FBEBA6" w14:textId="77777777" w:rsidR="00E7197C" w:rsidRDefault="00E7197C" w:rsidP="002241B8">
      <w:pPr>
        <w:spacing w:after="0" w:line="0" w:lineRule="atLeast"/>
        <w:jc w:val="both"/>
        <w:rPr>
          <w:rFonts w:asciiTheme="minorHAnsi" w:eastAsia="Arial" w:hAnsiTheme="minorHAnsi" w:cstheme="minorHAnsi"/>
        </w:rPr>
      </w:pPr>
    </w:p>
    <w:p w14:paraId="38D9D6F4" w14:textId="772853A5" w:rsidR="00694A55" w:rsidRDefault="003E74C7" w:rsidP="00694A55">
      <w:pPr>
        <w:spacing w:after="0" w:line="0" w:lineRule="atLeast"/>
        <w:jc w:val="both"/>
        <w:rPr>
          <w:rFonts w:asciiTheme="minorHAnsi" w:eastAsia="Arial" w:hAnsiTheme="minorHAnsi" w:cstheme="minorHAnsi"/>
        </w:rPr>
      </w:pPr>
      <w:r>
        <w:rPr>
          <w:rFonts w:asciiTheme="minorHAnsi" w:eastAsia="Arial" w:hAnsiTheme="minorHAnsi" w:cstheme="minorHAnsi"/>
        </w:rPr>
        <w:lastRenderedPageBreak/>
        <w:t>L</w:t>
      </w:r>
      <w:r w:rsidR="00694A55" w:rsidRPr="00A21E58">
        <w:rPr>
          <w:rFonts w:asciiTheme="minorHAnsi" w:eastAsia="Arial" w:hAnsiTheme="minorHAnsi" w:cstheme="minorHAnsi"/>
        </w:rPr>
        <w:t xml:space="preserve">as áreas exteriores construidas como la cancha de uso múltiple, cancha de fulbito, altar patrio y patio cívico, faltan colocar elementos como tableros, césped sintético entre otros de acabados, además falta la ejecución de ciertos tramos de caminerías, </w:t>
      </w:r>
      <w:proofErr w:type="spellStart"/>
      <w:r w:rsidR="00694A55" w:rsidRPr="00A21E58">
        <w:rPr>
          <w:rFonts w:asciiTheme="minorHAnsi" w:eastAsia="Arial" w:hAnsiTheme="minorHAnsi" w:cstheme="minorHAnsi"/>
        </w:rPr>
        <w:t>encespado</w:t>
      </w:r>
      <w:proofErr w:type="spellEnd"/>
      <w:r w:rsidR="00694A55" w:rsidRPr="00A21E58">
        <w:rPr>
          <w:rFonts w:asciiTheme="minorHAnsi" w:eastAsia="Arial" w:hAnsiTheme="minorHAnsi" w:cstheme="minorHAnsi"/>
        </w:rPr>
        <w:t>, rampas, gradas, mobiliario y el área de parqueadero.</w:t>
      </w:r>
    </w:p>
    <w:p w14:paraId="6E942DDB" w14:textId="77777777" w:rsidR="00694A55" w:rsidRDefault="00694A55" w:rsidP="002241B8">
      <w:pPr>
        <w:spacing w:after="0" w:line="0" w:lineRule="atLeast"/>
        <w:jc w:val="both"/>
        <w:rPr>
          <w:rFonts w:asciiTheme="minorHAnsi" w:eastAsia="Arial" w:hAnsiTheme="minorHAnsi" w:cstheme="minorHAnsi"/>
        </w:rPr>
      </w:pPr>
    </w:p>
    <w:p w14:paraId="2E55F917" w14:textId="5E933F7C" w:rsidR="002241B8" w:rsidRPr="002241B8" w:rsidRDefault="002241B8" w:rsidP="002241B8">
      <w:pPr>
        <w:spacing w:after="0" w:line="0" w:lineRule="atLeast"/>
        <w:jc w:val="both"/>
        <w:rPr>
          <w:rFonts w:asciiTheme="minorHAnsi" w:eastAsia="Arial" w:hAnsiTheme="minorHAnsi" w:cstheme="minorHAnsi"/>
        </w:rPr>
      </w:pPr>
      <w:r w:rsidRPr="002241B8">
        <w:rPr>
          <w:rFonts w:asciiTheme="minorHAnsi" w:eastAsia="Arial" w:hAnsiTheme="minorHAnsi" w:cstheme="minorHAnsi"/>
        </w:rPr>
        <w:t>La obra present</w:t>
      </w:r>
      <w:r>
        <w:rPr>
          <w:rFonts w:asciiTheme="minorHAnsi" w:eastAsia="Arial" w:hAnsiTheme="minorHAnsi" w:cstheme="minorHAnsi"/>
        </w:rPr>
        <w:t>a</w:t>
      </w:r>
      <w:r w:rsidRPr="002241B8">
        <w:rPr>
          <w:rFonts w:asciiTheme="minorHAnsi" w:eastAsia="Arial" w:hAnsiTheme="minorHAnsi" w:cstheme="minorHAnsi"/>
        </w:rPr>
        <w:t xml:space="preserve"> un avance físico del 54%</w:t>
      </w:r>
      <w:r w:rsidR="00CD25A3">
        <w:rPr>
          <w:rFonts w:asciiTheme="minorHAnsi" w:eastAsia="Arial" w:hAnsiTheme="minorHAnsi" w:cstheme="minorHAnsi"/>
        </w:rPr>
        <w:t>, l</w:t>
      </w:r>
      <w:r w:rsidRPr="002241B8">
        <w:rPr>
          <w:rFonts w:asciiTheme="minorHAnsi" w:eastAsia="Arial" w:hAnsiTheme="minorHAnsi" w:cstheme="minorHAnsi"/>
        </w:rPr>
        <w:t xml:space="preserve">os trabajos </w:t>
      </w:r>
      <w:r w:rsidR="00E82FB3">
        <w:rPr>
          <w:rFonts w:asciiTheme="minorHAnsi" w:eastAsia="Arial" w:hAnsiTheme="minorHAnsi" w:cstheme="minorHAnsi"/>
        </w:rPr>
        <w:t>de estructura</w:t>
      </w:r>
      <w:r w:rsidRPr="002241B8">
        <w:rPr>
          <w:rFonts w:asciiTheme="minorHAnsi" w:eastAsia="Arial" w:hAnsiTheme="minorHAnsi" w:cstheme="minorHAnsi"/>
        </w:rPr>
        <w:t xml:space="preserve"> </w:t>
      </w:r>
      <w:r w:rsidR="00C25C69">
        <w:rPr>
          <w:rFonts w:asciiTheme="minorHAnsi" w:eastAsia="Arial" w:hAnsiTheme="minorHAnsi" w:cstheme="minorHAnsi"/>
        </w:rPr>
        <w:t xml:space="preserve">de los bloques </w:t>
      </w:r>
      <w:r w:rsidRPr="002241B8">
        <w:rPr>
          <w:rFonts w:asciiTheme="minorHAnsi" w:eastAsia="Arial" w:hAnsiTheme="minorHAnsi" w:cstheme="minorHAnsi"/>
        </w:rPr>
        <w:t xml:space="preserve">se encuentran concluidos, </w:t>
      </w:r>
      <w:r w:rsidR="00F15567">
        <w:rPr>
          <w:rFonts w:asciiTheme="minorHAnsi" w:eastAsia="Arial" w:hAnsiTheme="minorHAnsi" w:cstheme="minorHAnsi"/>
        </w:rPr>
        <w:t xml:space="preserve">quedando pendiente por ejecutar </w:t>
      </w:r>
      <w:r w:rsidR="00A80990">
        <w:rPr>
          <w:rFonts w:asciiTheme="minorHAnsi" w:eastAsia="Arial" w:hAnsiTheme="minorHAnsi" w:cstheme="minorHAnsi"/>
        </w:rPr>
        <w:t>trabajos de albañilería</w:t>
      </w:r>
      <w:r w:rsidR="00805F3A">
        <w:rPr>
          <w:rFonts w:asciiTheme="minorHAnsi" w:eastAsia="Arial" w:hAnsiTheme="minorHAnsi" w:cstheme="minorHAnsi"/>
        </w:rPr>
        <w:t xml:space="preserve">, </w:t>
      </w:r>
      <w:r w:rsidR="00A80990">
        <w:rPr>
          <w:rFonts w:asciiTheme="minorHAnsi" w:eastAsia="Arial" w:hAnsiTheme="minorHAnsi" w:cstheme="minorHAnsi"/>
        </w:rPr>
        <w:t>acabados de albañilería</w:t>
      </w:r>
      <w:r w:rsidR="0086640E">
        <w:rPr>
          <w:rFonts w:asciiTheme="minorHAnsi" w:eastAsia="Arial" w:hAnsiTheme="minorHAnsi" w:cstheme="minorHAnsi"/>
        </w:rPr>
        <w:t xml:space="preserve"> y las ingenierías como </w:t>
      </w:r>
      <w:r w:rsidR="001A14DD">
        <w:rPr>
          <w:rFonts w:asciiTheme="minorHAnsi" w:eastAsia="Arial" w:hAnsiTheme="minorHAnsi" w:cstheme="minorHAnsi"/>
        </w:rPr>
        <w:t>hidrosanitaria</w:t>
      </w:r>
      <w:r w:rsidR="00A6794E">
        <w:rPr>
          <w:rFonts w:asciiTheme="minorHAnsi" w:eastAsia="Arial" w:hAnsiTheme="minorHAnsi" w:cstheme="minorHAnsi"/>
        </w:rPr>
        <w:t xml:space="preserve">, </w:t>
      </w:r>
      <w:r w:rsidR="0086640E">
        <w:rPr>
          <w:rFonts w:asciiTheme="minorHAnsi" w:eastAsia="Arial" w:hAnsiTheme="minorHAnsi" w:cstheme="minorHAnsi"/>
        </w:rPr>
        <w:t>eléctrica, electró</w:t>
      </w:r>
      <w:r w:rsidR="001A14DD">
        <w:rPr>
          <w:rFonts w:asciiTheme="minorHAnsi" w:eastAsia="Arial" w:hAnsiTheme="minorHAnsi" w:cstheme="minorHAnsi"/>
        </w:rPr>
        <w:t>nica</w:t>
      </w:r>
      <w:r w:rsidR="00A207BE">
        <w:rPr>
          <w:rFonts w:asciiTheme="minorHAnsi" w:eastAsia="Arial" w:hAnsiTheme="minorHAnsi" w:cstheme="minorHAnsi"/>
        </w:rPr>
        <w:t xml:space="preserve"> y</w:t>
      </w:r>
      <w:r w:rsidR="001A14DD">
        <w:rPr>
          <w:rFonts w:asciiTheme="minorHAnsi" w:eastAsia="Arial" w:hAnsiTheme="minorHAnsi" w:cstheme="minorHAnsi"/>
        </w:rPr>
        <w:t xml:space="preserve"> mecánicas</w:t>
      </w:r>
      <w:r w:rsidR="00A207BE">
        <w:rPr>
          <w:rFonts w:asciiTheme="minorHAnsi" w:eastAsia="Arial" w:hAnsiTheme="minorHAnsi" w:cstheme="minorHAnsi"/>
        </w:rPr>
        <w:t>.</w:t>
      </w:r>
    </w:p>
    <w:p w14:paraId="5DD5BFDC" w14:textId="77777777" w:rsidR="007A3FFB" w:rsidRDefault="007A3FFB" w:rsidP="002241B8">
      <w:pPr>
        <w:spacing w:after="0" w:line="0" w:lineRule="atLeast"/>
        <w:jc w:val="both"/>
        <w:rPr>
          <w:rFonts w:asciiTheme="minorHAnsi" w:eastAsia="Arial" w:hAnsiTheme="minorHAnsi" w:cstheme="minorHAnsi"/>
        </w:rPr>
      </w:pPr>
    </w:p>
    <w:tbl>
      <w:tblPr>
        <w:tblW w:w="8075" w:type="dxa"/>
        <w:tblCellMar>
          <w:left w:w="70" w:type="dxa"/>
          <w:right w:w="70" w:type="dxa"/>
        </w:tblCellMar>
        <w:tblLook w:val="04A0" w:firstRow="1" w:lastRow="0" w:firstColumn="1" w:lastColumn="0" w:noHBand="0" w:noVBand="1"/>
      </w:tblPr>
      <w:tblGrid>
        <w:gridCol w:w="1598"/>
        <w:gridCol w:w="1461"/>
        <w:gridCol w:w="480"/>
        <w:gridCol w:w="2747"/>
        <w:gridCol w:w="767"/>
        <w:gridCol w:w="1028"/>
      </w:tblGrid>
      <w:tr w:rsidR="00874EB0" w:rsidRPr="00874EB0" w14:paraId="09C04F60" w14:textId="77777777" w:rsidTr="00874EB0">
        <w:trPr>
          <w:trHeight w:val="204"/>
        </w:trPr>
        <w:tc>
          <w:tcPr>
            <w:tcW w:w="1598"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59648844" w14:textId="77777777" w:rsidR="00874EB0" w:rsidRPr="00874EB0" w:rsidRDefault="00874EB0" w:rsidP="00874EB0">
            <w:pPr>
              <w:spacing w:after="0" w:line="240" w:lineRule="auto"/>
              <w:jc w:val="center"/>
              <w:rPr>
                <w:rFonts w:eastAsia="Times New Roman"/>
                <w:b/>
                <w:bCs/>
                <w:sz w:val="16"/>
                <w:szCs w:val="16"/>
                <w:lang w:eastAsia="es-EC"/>
              </w:rPr>
            </w:pPr>
            <w:r w:rsidRPr="00874EB0">
              <w:rPr>
                <w:rFonts w:eastAsia="Times New Roman"/>
                <w:b/>
                <w:bCs/>
                <w:sz w:val="16"/>
                <w:szCs w:val="16"/>
                <w:lang w:eastAsia="es-EC"/>
              </w:rPr>
              <w:t>UNIDAD EDUCATIVA</w:t>
            </w:r>
          </w:p>
        </w:tc>
        <w:tc>
          <w:tcPr>
            <w:tcW w:w="1461" w:type="dxa"/>
            <w:tcBorders>
              <w:top w:val="single" w:sz="4" w:space="0" w:color="auto"/>
              <w:left w:val="nil"/>
              <w:bottom w:val="single" w:sz="4" w:space="0" w:color="auto"/>
              <w:right w:val="single" w:sz="4" w:space="0" w:color="auto"/>
            </w:tcBorders>
            <w:shd w:val="clear" w:color="000000" w:fill="8EA9DB"/>
            <w:noWrap/>
            <w:vAlign w:val="center"/>
            <w:hideMark/>
          </w:tcPr>
          <w:p w14:paraId="00CC73AC" w14:textId="77777777" w:rsidR="00874EB0" w:rsidRPr="00874EB0" w:rsidRDefault="00874EB0" w:rsidP="00874EB0">
            <w:pPr>
              <w:spacing w:after="0" w:line="240" w:lineRule="auto"/>
              <w:jc w:val="center"/>
              <w:rPr>
                <w:rFonts w:eastAsia="Times New Roman"/>
                <w:b/>
                <w:bCs/>
                <w:sz w:val="16"/>
                <w:szCs w:val="16"/>
                <w:lang w:eastAsia="es-EC"/>
              </w:rPr>
            </w:pPr>
            <w:r w:rsidRPr="00874EB0">
              <w:rPr>
                <w:rFonts w:eastAsia="Times New Roman"/>
                <w:b/>
                <w:bCs/>
                <w:sz w:val="16"/>
                <w:szCs w:val="16"/>
                <w:lang w:eastAsia="es-EC"/>
              </w:rPr>
              <w:t xml:space="preserve">COMPONENTES </w:t>
            </w:r>
          </w:p>
        </w:tc>
        <w:tc>
          <w:tcPr>
            <w:tcW w:w="5016" w:type="dxa"/>
            <w:gridSpan w:val="4"/>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3E7E2E3A" w14:textId="5447F3C0" w:rsidR="00874EB0" w:rsidRPr="00874EB0" w:rsidRDefault="0042745F" w:rsidP="00874EB0">
            <w:pPr>
              <w:spacing w:after="0" w:line="240" w:lineRule="auto"/>
              <w:jc w:val="center"/>
              <w:rPr>
                <w:rFonts w:eastAsia="Times New Roman"/>
                <w:b/>
                <w:bCs/>
                <w:sz w:val="16"/>
                <w:szCs w:val="16"/>
                <w:lang w:eastAsia="es-EC"/>
              </w:rPr>
            </w:pPr>
            <w:r w:rsidRPr="0042745F">
              <w:rPr>
                <w:rFonts w:eastAsia="Times New Roman"/>
                <w:b/>
                <w:bCs/>
                <w:sz w:val="16"/>
                <w:szCs w:val="16"/>
                <w:lang w:eastAsia="es-EC"/>
              </w:rPr>
              <w:t>ESTADO</w:t>
            </w:r>
          </w:p>
        </w:tc>
      </w:tr>
      <w:tr w:rsidR="00874EB0" w:rsidRPr="00874EB0" w14:paraId="51E55929" w14:textId="77777777" w:rsidTr="00874EB0">
        <w:trPr>
          <w:trHeight w:val="204"/>
        </w:trPr>
        <w:tc>
          <w:tcPr>
            <w:tcW w:w="1598" w:type="dxa"/>
            <w:vMerge/>
            <w:tcBorders>
              <w:top w:val="single" w:sz="4" w:space="0" w:color="auto"/>
              <w:left w:val="single" w:sz="4" w:space="0" w:color="auto"/>
              <w:bottom w:val="single" w:sz="4" w:space="0" w:color="auto"/>
              <w:right w:val="single" w:sz="4" w:space="0" w:color="auto"/>
            </w:tcBorders>
            <w:vAlign w:val="center"/>
            <w:hideMark/>
          </w:tcPr>
          <w:p w14:paraId="31B1CED2" w14:textId="77777777" w:rsidR="00874EB0" w:rsidRPr="00874EB0" w:rsidRDefault="00874EB0" w:rsidP="00874EB0">
            <w:pPr>
              <w:spacing w:after="0" w:line="240" w:lineRule="auto"/>
              <w:rPr>
                <w:rFonts w:eastAsia="Times New Roman"/>
                <w:b/>
                <w:bCs/>
                <w:sz w:val="16"/>
                <w:szCs w:val="16"/>
                <w:lang w:eastAsia="es-EC"/>
              </w:rPr>
            </w:pPr>
          </w:p>
        </w:tc>
        <w:tc>
          <w:tcPr>
            <w:tcW w:w="1461" w:type="dxa"/>
            <w:tcBorders>
              <w:top w:val="nil"/>
              <w:left w:val="nil"/>
              <w:bottom w:val="single" w:sz="4" w:space="0" w:color="auto"/>
              <w:right w:val="single" w:sz="4" w:space="0" w:color="auto"/>
            </w:tcBorders>
            <w:shd w:val="clear" w:color="000000" w:fill="8EA9DB"/>
            <w:noWrap/>
            <w:vAlign w:val="center"/>
            <w:hideMark/>
          </w:tcPr>
          <w:p w14:paraId="0D5829EE" w14:textId="77777777" w:rsidR="00874EB0" w:rsidRPr="00874EB0" w:rsidRDefault="00874EB0" w:rsidP="00874EB0">
            <w:pPr>
              <w:spacing w:after="0" w:line="240" w:lineRule="auto"/>
              <w:jc w:val="center"/>
              <w:rPr>
                <w:rFonts w:eastAsia="Times New Roman"/>
                <w:b/>
                <w:bCs/>
                <w:sz w:val="16"/>
                <w:szCs w:val="16"/>
                <w:lang w:eastAsia="es-EC"/>
              </w:rPr>
            </w:pPr>
            <w:r w:rsidRPr="00874EB0">
              <w:rPr>
                <w:rFonts w:eastAsia="Times New Roman"/>
                <w:b/>
                <w:bCs/>
                <w:sz w:val="16"/>
                <w:szCs w:val="16"/>
                <w:lang w:eastAsia="es-EC"/>
              </w:rPr>
              <w:t>EXISTENTES</w:t>
            </w:r>
          </w:p>
        </w:tc>
        <w:tc>
          <w:tcPr>
            <w:tcW w:w="5016" w:type="dxa"/>
            <w:gridSpan w:val="4"/>
            <w:vMerge/>
            <w:tcBorders>
              <w:top w:val="nil"/>
              <w:left w:val="nil"/>
              <w:bottom w:val="single" w:sz="4" w:space="0" w:color="auto"/>
              <w:right w:val="single" w:sz="4" w:space="0" w:color="auto"/>
            </w:tcBorders>
            <w:vAlign w:val="center"/>
            <w:hideMark/>
          </w:tcPr>
          <w:p w14:paraId="0A4D488F" w14:textId="77777777" w:rsidR="00874EB0" w:rsidRPr="00874EB0" w:rsidRDefault="00874EB0" w:rsidP="00874EB0">
            <w:pPr>
              <w:spacing w:after="0" w:line="240" w:lineRule="auto"/>
              <w:rPr>
                <w:rFonts w:eastAsia="Times New Roman"/>
                <w:sz w:val="16"/>
                <w:szCs w:val="16"/>
                <w:u w:val="single"/>
                <w:lang w:eastAsia="es-EC"/>
              </w:rPr>
            </w:pPr>
          </w:p>
        </w:tc>
      </w:tr>
      <w:tr w:rsidR="00874EB0" w:rsidRPr="00874EB0" w14:paraId="4926897F" w14:textId="77777777" w:rsidTr="00874EB0">
        <w:trPr>
          <w:trHeight w:val="204"/>
        </w:trPr>
        <w:tc>
          <w:tcPr>
            <w:tcW w:w="807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A511C" w14:textId="77777777" w:rsidR="00874EB0" w:rsidRPr="00874EB0" w:rsidRDefault="00874EB0" w:rsidP="00874EB0">
            <w:pPr>
              <w:spacing w:after="0" w:line="240" w:lineRule="auto"/>
              <w:jc w:val="center"/>
              <w:rPr>
                <w:rFonts w:eastAsia="Times New Roman"/>
                <w:b/>
                <w:bCs/>
                <w:color w:val="000000"/>
                <w:sz w:val="16"/>
                <w:szCs w:val="16"/>
                <w:lang w:eastAsia="es-EC"/>
              </w:rPr>
            </w:pPr>
            <w:r w:rsidRPr="00874EB0">
              <w:rPr>
                <w:rFonts w:eastAsia="Times New Roman" w:cstheme="minorHAnsi"/>
                <w:b/>
                <w:bCs/>
                <w:color w:val="000000"/>
                <w:sz w:val="16"/>
                <w:szCs w:val="16"/>
                <w:lang w:eastAsia="es-EC"/>
              </w:rPr>
              <w:t>La Unidad Educativa actualmente cuenta con los siguientes bloques y áreas exteriores:</w:t>
            </w:r>
          </w:p>
        </w:tc>
      </w:tr>
      <w:tr w:rsidR="00874EB0" w:rsidRPr="00874EB0" w14:paraId="376E627A" w14:textId="77777777" w:rsidTr="00874EB0">
        <w:trPr>
          <w:trHeight w:val="204"/>
        </w:trPr>
        <w:tc>
          <w:tcPr>
            <w:tcW w:w="1598" w:type="dxa"/>
            <w:vMerge w:val="restart"/>
            <w:tcBorders>
              <w:top w:val="nil"/>
              <w:left w:val="single" w:sz="4" w:space="0" w:color="auto"/>
              <w:bottom w:val="single" w:sz="4" w:space="0" w:color="auto"/>
              <w:right w:val="single" w:sz="4" w:space="0" w:color="auto"/>
            </w:tcBorders>
            <w:shd w:val="clear" w:color="auto" w:fill="auto"/>
            <w:vAlign w:val="center"/>
            <w:hideMark/>
          </w:tcPr>
          <w:p w14:paraId="66759D4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Francisco de Orellana</w:t>
            </w:r>
            <w:r w:rsidRPr="00874EB0">
              <w:rPr>
                <w:rFonts w:eastAsia="Times New Roman" w:cstheme="minorHAnsi"/>
                <w:color w:val="000000"/>
                <w:sz w:val="16"/>
                <w:szCs w:val="16"/>
                <w:lang w:eastAsia="es-EC"/>
              </w:rPr>
              <w:br/>
              <w:t>Avance: 60%</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14:paraId="4920C72D" w14:textId="77777777" w:rsidR="00874EB0" w:rsidRPr="00874EB0" w:rsidRDefault="00874EB0" w:rsidP="00874EB0">
            <w:pPr>
              <w:spacing w:after="0" w:line="240" w:lineRule="auto"/>
              <w:rPr>
                <w:rFonts w:eastAsia="Times New Roman"/>
                <w:color w:val="000000"/>
                <w:sz w:val="16"/>
                <w:szCs w:val="16"/>
                <w:lang w:eastAsia="es-EC"/>
              </w:rPr>
            </w:pPr>
            <w:r w:rsidRPr="00874EB0">
              <w:rPr>
                <w:rFonts w:eastAsia="Symbol" w:cs="Symbol"/>
                <w:color w:val="000000"/>
                <w:sz w:val="16"/>
                <w:szCs w:val="16"/>
                <w:lang w:eastAsia="es-EC"/>
              </w:rPr>
              <w:t xml:space="preserve"> - Arquitectónico</w:t>
            </w:r>
            <w:r w:rsidRPr="00874EB0">
              <w:rPr>
                <w:rFonts w:eastAsia="Symbol" w:cs="Symbol"/>
                <w:color w:val="000000"/>
                <w:sz w:val="16"/>
                <w:szCs w:val="16"/>
                <w:lang w:eastAsia="es-EC"/>
              </w:rPr>
              <w:br/>
              <w:t>- Eléctrico</w:t>
            </w:r>
            <w:r w:rsidRPr="00874EB0">
              <w:rPr>
                <w:rFonts w:eastAsia="Symbol" w:cs="Symbol"/>
                <w:color w:val="000000"/>
                <w:sz w:val="16"/>
                <w:szCs w:val="16"/>
                <w:lang w:eastAsia="es-EC"/>
              </w:rPr>
              <w:br/>
              <w:t>- Electrónico</w:t>
            </w:r>
            <w:r w:rsidRPr="00874EB0">
              <w:rPr>
                <w:rFonts w:eastAsia="Symbol" w:cs="Symbol"/>
                <w:color w:val="000000"/>
                <w:sz w:val="16"/>
                <w:szCs w:val="16"/>
                <w:lang w:eastAsia="es-EC"/>
              </w:rPr>
              <w:br/>
              <w:t>- Hidrosanitario</w:t>
            </w:r>
            <w:r w:rsidRPr="00874EB0">
              <w:rPr>
                <w:rFonts w:eastAsia="Symbol" w:cs="Symbol"/>
                <w:color w:val="000000"/>
                <w:sz w:val="16"/>
                <w:szCs w:val="16"/>
                <w:lang w:eastAsia="es-EC"/>
              </w:rPr>
              <w:br/>
              <w:t>- Mecánico</w:t>
            </w:r>
            <w:r w:rsidRPr="00874EB0">
              <w:rPr>
                <w:rFonts w:eastAsia="Symbol" w:cs="Symbol"/>
                <w:color w:val="000000"/>
                <w:sz w:val="16"/>
                <w:szCs w:val="16"/>
                <w:lang w:eastAsia="es-EC"/>
              </w:rPr>
              <w:br/>
              <w:t>- Ambiental</w:t>
            </w:r>
          </w:p>
        </w:tc>
        <w:tc>
          <w:tcPr>
            <w:tcW w:w="478" w:type="dxa"/>
            <w:tcBorders>
              <w:top w:val="nil"/>
              <w:left w:val="nil"/>
              <w:bottom w:val="single" w:sz="4" w:space="0" w:color="auto"/>
              <w:right w:val="single" w:sz="4" w:space="0" w:color="auto"/>
            </w:tcBorders>
            <w:shd w:val="clear" w:color="auto" w:fill="auto"/>
            <w:noWrap/>
            <w:vAlign w:val="center"/>
            <w:hideMark/>
          </w:tcPr>
          <w:p w14:paraId="0985DD45" w14:textId="77777777" w:rsidR="00874EB0" w:rsidRPr="00874EB0" w:rsidRDefault="00874EB0" w:rsidP="00874EB0">
            <w:pPr>
              <w:spacing w:after="0" w:line="240" w:lineRule="auto"/>
              <w:jc w:val="center"/>
              <w:rPr>
                <w:rFonts w:eastAsia="Times New Roman"/>
                <w:b/>
                <w:bCs/>
                <w:color w:val="000000"/>
                <w:sz w:val="16"/>
                <w:szCs w:val="16"/>
                <w:lang w:eastAsia="es-EC"/>
              </w:rPr>
            </w:pPr>
            <w:r w:rsidRPr="00874EB0">
              <w:rPr>
                <w:rFonts w:eastAsia="Times New Roman" w:cstheme="minorHAnsi"/>
                <w:b/>
                <w:bCs/>
                <w:color w:val="000000"/>
                <w:sz w:val="16"/>
                <w:szCs w:val="16"/>
                <w:lang w:eastAsia="es-EC"/>
              </w:rPr>
              <w:t>ITEM</w:t>
            </w:r>
          </w:p>
        </w:tc>
        <w:tc>
          <w:tcPr>
            <w:tcW w:w="2747" w:type="dxa"/>
            <w:tcBorders>
              <w:top w:val="nil"/>
              <w:left w:val="nil"/>
              <w:bottom w:val="single" w:sz="4" w:space="0" w:color="auto"/>
              <w:right w:val="single" w:sz="4" w:space="0" w:color="auto"/>
            </w:tcBorders>
            <w:shd w:val="clear" w:color="auto" w:fill="auto"/>
            <w:noWrap/>
            <w:vAlign w:val="center"/>
            <w:hideMark/>
          </w:tcPr>
          <w:p w14:paraId="6F866453" w14:textId="77777777" w:rsidR="00874EB0" w:rsidRPr="00874EB0" w:rsidRDefault="00874EB0" w:rsidP="00874EB0">
            <w:pPr>
              <w:spacing w:after="0" w:line="240" w:lineRule="auto"/>
              <w:jc w:val="center"/>
              <w:rPr>
                <w:rFonts w:eastAsia="Times New Roman"/>
                <w:b/>
                <w:bCs/>
                <w:color w:val="000000"/>
                <w:sz w:val="16"/>
                <w:szCs w:val="16"/>
                <w:lang w:eastAsia="es-EC"/>
              </w:rPr>
            </w:pPr>
            <w:r w:rsidRPr="00874EB0">
              <w:rPr>
                <w:rFonts w:eastAsia="Times New Roman" w:cstheme="minorHAnsi"/>
                <w:b/>
                <w:bCs/>
                <w:color w:val="000000"/>
                <w:sz w:val="16"/>
                <w:szCs w:val="16"/>
                <w:lang w:eastAsia="es-EC"/>
              </w:rPr>
              <w:t>DESCRIPCIÓN</w:t>
            </w:r>
          </w:p>
        </w:tc>
        <w:tc>
          <w:tcPr>
            <w:tcW w:w="763" w:type="dxa"/>
            <w:tcBorders>
              <w:top w:val="nil"/>
              <w:left w:val="nil"/>
              <w:bottom w:val="single" w:sz="4" w:space="0" w:color="auto"/>
              <w:right w:val="single" w:sz="4" w:space="0" w:color="auto"/>
            </w:tcBorders>
            <w:shd w:val="clear" w:color="auto" w:fill="auto"/>
            <w:noWrap/>
            <w:vAlign w:val="center"/>
            <w:hideMark/>
          </w:tcPr>
          <w:p w14:paraId="11C3B034" w14:textId="77777777" w:rsidR="00874EB0" w:rsidRPr="00874EB0" w:rsidRDefault="00874EB0" w:rsidP="00874EB0">
            <w:pPr>
              <w:spacing w:after="0" w:line="240" w:lineRule="auto"/>
              <w:jc w:val="center"/>
              <w:rPr>
                <w:rFonts w:eastAsia="Times New Roman"/>
                <w:b/>
                <w:bCs/>
                <w:color w:val="000000"/>
                <w:sz w:val="16"/>
                <w:szCs w:val="16"/>
                <w:lang w:eastAsia="es-EC"/>
              </w:rPr>
            </w:pPr>
            <w:r w:rsidRPr="00874EB0">
              <w:rPr>
                <w:rFonts w:eastAsia="Times New Roman" w:cstheme="minorHAnsi"/>
                <w:b/>
                <w:bCs/>
                <w:color w:val="000000"/>
                <w:sz w:val="16"/>
                <w:szCs w:val="16"/>
                <w:lang w:eastAsia="es-EC"/>
              </w:rPr>
              <w:t>NÚMERO</w:t>
            </w:r>
          </w:p>
        </w:tc>
        <w:tc>
          <w:tcPr>
            <w:tcW w:w="1028" w:type="dxa"/>
            <w:tcBorders>
              <w:top w:val="nil"/>
              <w:left w:val="nil"/>
              <w:bottom w:val="single" w:sz="4" w:space="0" w:color="auto"/>
              <w:right w:val="single" w:sz="4" w:space="0" w:color="auto"/>
            </w:tcBorders>
            <w:shd w:val="clear" w:color="auto" w:fill="auto"/>
            <w:noWrap/>
            <w:vAlign w:val="center"/>
            <w:hideMark/>
          </w:tcPr>
          <w:p w14:paraId="1B4B6BAC" w14:textId="77777777" w:rsidR="00874EB0" w:rsidRPr="00874EB0" w:rsidRDefault="00874EB0" w:rsidP="00874EB0">
            <w:pPr>
              <w:spacing w:after="0" w:line="240" w:lineRule="auto"/>
              <w:jc w:val="center"/>
              <w:rPr>
                <w:rFonts w:eastAsia="Times New Roman"/>
                <w:b/>
                <w:bCs/>
                <w:color w:val="000000"/>
                <w:sz w:val="16"/>
                <w:szCs w:val="16"/>
                <w:lang w:eastAsia="es-EC"/>
              </w:rPr>
            </w:pPr>
            <w:r w:rsidRPr="00874EB0">
              <w:rPr>
                <w:rFonts w:eastAsia="Times New Roman" w:cstheme="minorHAnsi"/>
                <w:b/>
                <w:bCs/>
                <w:color w:val="000000"/>
                <w:sz w:val="16"/>
                <w:szCs w:val="16"/>
                <w:lang w:eastAsia="es-EC"/>
              </w:rPr>
              <w:t>ESTADO</w:t>
            </w:r>
          </w:p>
        </w:tc>
      </w:tr>
      <w:tr w:rsidR="00874EB0" w:rsidRPr="00874EB0" w14:paraId="11382CD3"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20C4B69E"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359E8C23"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1E72F229"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2747" w:type="dxa"/>
            <w:tcBorders>
              <w:top w:val="nil"/>
              <w:left w:val="nil"/>
              <w:bottom w:val="single" w:sz="4" w:space="0" w:color="auto"/>
              <w:right w:val="single" w:sz="4" w:space="0" w:color="auto"/>
            </w:tcBorders>
            <w:shd w:val="clear" w:color="auto" w:fill="auto"/>
            <w:noWrap/>
            <w:vAlign w:val="center"/>
            <w:hideMark/>
          </w:tcPr>
          <w:p w14:paraId="3AC0C166"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ADMINISTRACIÓN</w:t>
            </w:r>
          </w:p>
        </w:tc>
        <w:tc>
          <w:tcPr>
            <w:tcW w:w="763" w:type="dxa"/>
            <w:tcBorders>
              <w:top w:val="nil"/>
              <w:left w:val="nil"/>
              <w:bottom w:val="single" w:sz="4" w:space="0" w:color="auto"/>
              <w:right w:val="single" w:sz="4" w:space="0" w:color="auto"/>
            </w:tcBorders>
            <w:shd w:val="clear" w:color="auto" w:fill="auto"/>
            <w:noWrap/>
            <w:vAlign w:val="center"/>
            <w:hideMark/>
          </w:tcPr>
          <w:p w14:paraId="0FC829DE"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0CFAEBE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3046159D"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331C4776"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5EEE452B"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75E0718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2</w:t>
            </w:r>
          </w:p>
        </w:tc>
        <w:tc>
          <w:tcPr>
            <w:tcW w:w="2747" w:type="dxa"/>
            <w:tcBorders>
              <w:top w:val="nil"/>
              <w:left w:val="nil"/>
              <w:bottom w:val="single" w:sz="4" w:space="0" w:color="auto"/>
              <w:right w:val="single" w:sz="4" w:space="0" w:color="auto"/>
            </w:tcBorders>
            <w:shd w:val="clear" w:color="auto" w:fill="auto"/>
            <w:noWrap/>
            <w:vAlign w:val="center"/>
            <w:hideMark/>
          </w:tcPr>
          <w:p w14:paraId="3E6FA833"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SALA DE USO MÚLTIPLE - COMEDOR</w:t>
            </w:r>
          </w:p>
        </w:tc>
        <w:tc>
          <w:tcPr>
            <w:tcW w:w="763" w:type="dxa"/>
            <w:tcBorders>
              <w:top w:val="nil"/>
              <w:left w:val="nil"/>
              <w:bottom w:val="single" w:sz="4" w:space="0" w:color="auto"/>
              <w:right w:val="single" w:sz="4" w:space="0" w:color="auto"/>
            </w:tcBorders>
            <w:shd w:val="clear" w:color="auto" w:fill="auto"/>
            <w:noWrap/>
            <w:vAlign w:val="center"/>
            <w:hideMark/>
          </w:tcPr>
          <w:p w14:paraId="5C947ED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47D422C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0B19E109"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0BB7F72A"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2B91B28B"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0F7B3F6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3</w:t>
            </w:r>
          </w:p>
        </w:tc>
        <w:tc>
          <w:tcPr>
            <w:tcW w:w="2747" w:type="dxa"/>
            <w:tcBorders>
              <w:top w:val="nil"/>
              <w:left w:val="nil"/>
              <w:bottom w:val="single" w:sz="4" w:space="0" w:color="auto"/>
              <w:right w:val="single" w:sz="4" w:space="0" w:color="auto"/>
            </w:tcBorders>
            <w:shd w:val="clear" w:color="auto" w:fill="auto"/>
            <w:noWrap/>
            <w:vAlign w:val="center"/>
            <w:hideMark/>
          </w:tcPr>
          <w:p w14:paraId="063B77FC"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BIBLIOTECA</w:t>
            </w:r>
          </w:p>
        </w:tc>
        <w:tc>
          <w:tcPr>
            <w:tcW w:w="763" w:type="dxa"/>
            <w:tcBorders>
              <w:top w:val="nil"/>
              <w:left w:val="nil"/>
              <w:bottom w:val="single" w:sz="4" w:space="0" w:color="auto"/>
              <w:right w:val="single" w:sz="4" w:space="0" w:color="auto"/>
            </w:tcBorders>
            <w:shd w:val="clear" w:color="auto" w:fill="auto"/>
            <w:noWrap/>
            <w:vAlign w:val="center"/>
            <w:hideMark/>
          </w:tcPr>
          <w:p w14:paraId="3276A8C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3</w:t>
            </w:r>
          </w:p>
        </w:tc>
        <w:tc>
          <w:tcPr>
            <w:tcW w:w="1028" w:type="dxa"/>
            <w:tcBorders>
              <w:top w:val="nil"/>
              <w:left w:val="nil"/>
              <w:bottom w:val="single" w:sz="4" w:space="0" w:color="auto"/>
              <w:right w:val="single" w:sz="4" w:space="0" w:color="auto"/>
            </w:tcBorders>
            <w:shd w:val="clear" w:color="auto" w:fill="auto"/>
            <w:noWrap/>
            <w:vAlign w:val="center"/>
            <w:hideMark/>
          </w:tcPr>
          <w:p w14:paraId="0D36D1C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6E7A66E9"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7ADADCC6"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39549536"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7CED0710"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4</w:t>
            </w:r>
          </w:p>
        </w:tc>
        <w:tc>
          <w:tcPr>
            <w:tcW w:w="2747" w:type="dxa"/>
            <w:tcBorders>
              <w:top w:val="nil"/>
              <w:left w:val="nil"/>
              <w:bottom w:val="single" w:sz="4" w:space="0" w:color="auto"/>
              <w:right w:val="single" w:sz="4" w:space="0" w:color="auto"/>
            </w:tcBorders>
            <w:shd w:val="clear" w:color="auto" w:fill="auto"/>
            <w:noWrap/>
            <w:vAlign w:val="center"/>
            <w:hideMark/>
          </w:tcPr>
          <w:p w14:paraId="2C34F7D6"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SALA DE PROFESORES</w:t>
            </w:r>
          </w:p>
        </w:tc>
        <w:tc>
          <w:tcPr>
            <w:tcW w:w="763" w:type="dxa"/>
            <w:tcBorders>
              <w:top w:val="nil"/>
              <w:left w:val="nil"/>
              <w:bottom w:val="single" w:sz="4" w:space="0" w:color="auto"/>
              <w:right w:val="single" w:sz="4" w:space="0" w:color="auto"/>
            </w:tcBorders>
            <w:shd w:val="clear" w:color="auto" w:fill="auto"/>
            <w:noWrap/>
            <w:vAlign w:val="center"/>
            <w:hideMark/>
          </w:tcPr>
          <w:p w14:paraId="07148C8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3A5F20C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6C792E0F"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68CADDF2"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49B17CEE"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3912A58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5</w:t>
            </w:r>
          </w:p>
        </w:tc>
        <w:tc>
          <w:tcPr>
            <w:tcW w:w="2747" w:type="dxa"/>
            <w:tcBorders>
              <w:top w:val="nil"/>
              <w:left w:val="nil"/>
              <w:bottom w:val="single" w:sz="4" w:space="0" w:color="auto"/>
              <w:right w:val="single" w:sz="4" w:space="0" w:color="auto"/>
            </w:tcBorders>
            <w:shd w:val="clear" w:color="auto" w:fill="auto"/>
            <w:noWrap/>
            <w:vAlign w:val="center"/>
            <w:hideMark/>
          </w:tcPr>
          <w:p w14:paraId="1B64270C"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VESTIDOR – BODEGA</w:t>
            </w:r>
          </w:p>
        </w:tc>
        <w:tc>
          <w:tcPr>
            <w:tcW w:w="763" w:type="dxa"/>
            <w:tcBorders>
              <w:top w:val="nil"/>
              <w:left w:val="nil"/>
              <w:bottom w:val="single" w:sz="4" w:space="0" w:color="auto"/>
              <w:right w:val="single" w:sz="4" w:space="0" w:color="auto"/>
            </w:tcBorders>
            <w:shd w:val="clear" w:color="auto" w:fill="auto"/>
            <w:noWrap/>
            <w:vAlign w:val="center"/>
            <w:hideMark/>
          </w:tcPr>
          <w:p w14:paraId="6C3AC16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2519DE7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05D14460" w14:textId="77777777" w:rsidTr="00874EB0">
        <w:trPr>
          <w:trHeight w:val="408"/>
        </w:trPr>
        <w:tc>
          <w:tcPr>
            <w:tcW w:w="1598" w:type="dxa"/>
            <w:vMerge/>
            <w:tcBorders>
              <w:top w:val="nil"/>
              <w:left w:val="single" w:sz="4" w:space="0" w:color="auto"/>
              <w:bottom w:val="single" w:sz="4" w:space="0" w:color="auto"/>
              <w:right w:val="single" w:sz="4" w:space="0" w:color="auto"/>
            </w:tcBorders>
            <w:vAlign w:val="center"/>
            <w:hideMark/>
          </w:tcPr>
          <w:p w14:paraId="7FE8EEAE"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26198585"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3C23FFFB"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6</w:t>
            </w:r>
          </w:p>
        </w:tc>
        <w:tc>
          <w:tcPr>
            <w:tcW w:w="2747" w:type="dxa"/>
            <w:tcBorders>
              <w:top w:val="nil"/>
              <w:left w:val="nil"/>
              <w:bottom w:val="single" w:sz="4" w:space="0" w:color="auto"/>
              <w:right w:val="single" w:sz="4" w:space="0" w:color="auto"/>
            </w:tcBorders>
            <w:shd w:val="clear" w:color="auto" w:fill="auto"/>
            <w:noWrap/>
            <w:vAlign w:val="center"/>
            <w:hideMark/>
          </w:tcPr>
          <w:p w14:paraId="4C2010A8"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LABORATORIO DE TECNOLOGÍA E IDIOMAS</w:t>
            </w:r>
          </w:p>
        </w:tc>
        <w:tc>
          <w:tcPr>
            <w:tcW w:w="763" w:type="dxa"/>
            <w:tcBorders>
              <w:top w:val="nil"/>
              <w:left w:val="nil"/>
              <w:bottom w:val="single" w:sz="4" w:space="0" w:color="auto"/>
              <w:right w:val="single" w:sz="4" w:space="0" w:color="auto"/>
            </w:tcBorders>
            <w:shd w:val="clear" w:color="auto" w:fill="auto"/>
            <w:noWrap/>
            <w:vAlign w:val="center"/>
            <w:hideMark/>
          </w:tcPr>
          <w:p w14:paraId="052BDA05"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7E57B540"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2313F3B0"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4838CE8C"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4658A920"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525D096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7</w:t>
            </w:r>
          </w:p>
        </w:tc>
        <w:tc>
          <w:tcPr>
            <w:tcW w:w="2747" w:type="dxa"/>
            <w:tcBorders>
              <w:top w:val="nil"/>
              <w:left w:val="nil"/>
              <w:bottom w:val="single" w:sz="4" w:space="0" w:color="auto"/>
              <w:right w:val="single" w:sz="4" w:space="0" w:color="auto"/>
            </w:tcBorders>
            <w:shd w:val="clear" w:color="auto" w:fill="auto"/>
            <w:noWrap/>
            <w:vAlign w:val="center"/>
            <w:hideMark/>
          </w:tcPr>
          <w:p w14:paraId="563F0AB6"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LABORATORIO DE FÍSICA Y QUÍMICA</w:t>
            </w:r>
          </w:p>
        </w:tc>
        <w:tc>
          <w:tcPr>
            <w:tcW w:w="763" w:type="dxa"/>
            <w:tcBorders>
              <w:top w:val="nil"/>
              <w:left w:val="nil"/>
              <w:bottom w:val="single" w:sz="4" w:space="0" w:color="auto"/>
              <w:right w:val="single" w:sz="4" w:space="0" w:color="auto"/>
            </w:tcBorders>
            <w:shd w:val="clear" w:color="auto" w:fill="auto"/>
            <w:noWrap/>
            <w:vAlign w:val="center"/>
            <w:hideMark/>
          </w:tcPr>
          <w:p w14:paraId="4B8AD4D6"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28140516"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1C677545"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4F78607B"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581A3BB4"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01714D40"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8</w:t>
            </w:r>
          </w:p>
        </w:tc>
        <w:tc>
          <w:tcPr>
            <w:tcW w:w="2747" w:type="dxa"/>
            <w:tcBorders>
              <w:top w:val="nil"/>
              <w:left w:val="nil"/>
              <w:bottom w:val="single" w:sz="4" w:space="0" w:color="auto"/>
              <w:right w:val="single" w:sz="4" w:space="0" w:color="auto"/>
            </w:tcBorders>
            <w:shd w:val="clear" w:color="auto" w:fill="auto"/>
            <w:noWrap/>
            <w:vAlign w:val="center"/>
            <w:hideMark/>
          </w:tcPr>
          <w:p w14:paraId="72AD3017"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BAR</w:t>
            </w:r>
          </w:p>
        </w:tc>
        <w:tc>
          <w:tcPr>
            <w:tcW w:w="763" w:type="dxa"/>
            <w:tcBorders>
              <w:top w:val="nil"/>
              <w:left w:val="nil"/>
              <w:bottom w:val="single" w:sz="4" w:space="0" w:color="auto"/>
              <w:right w:val="single" w:sz="4" w:space="0" w:color="auto"/>
            </w:tcBorders>
            <w:shd w:val="clear" w:color="auto" w:fill="auto"/>
            <w:noWrap/>
            <w:vAlign w:val="center"/>
            <w:hideMark/>
          </w:tcPr>
          <w:p w14:paraId="791AEA20"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1894B81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5DD2724E"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480A97E8"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59726FD4"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1638FBF9"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9</w:t>
            </w:r>
          </w:p>
        </w:tc>
        <w:tc>
          <w:tcPr>
            <w:tcW w:w="2747" w:type="dxa"/>
            <w:tcBorders>
              <w:top w:val="nil"/>
              <w:left w:val="nil"/>
              <w:bottom w:val="single" w:sz="4" w:space="0" w:color="auto"/>
              <w:right w:val="single" w:sz="4" w:space="0" w:color="auto"/>
            </w:tcBorders>
            <w:shd w:val="clear" w:color="auto" w:fill="auto"/>
            <w:noWrap/>
            <w:vAlign w:val="center"/>
            <w:hideMark/>
          </w:tcPr>
          <w:p w14:paraId="23273EC6"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BLOQUE DE 12 AULAS A Y B</w:t>
            </w:r>
          </w:p>
        </w:tc>
        <w:tc>
          <w:tcPr>
            <w:tcW w:w="763" w:type="dxa"/>
            <w:tcBorders>
              <w:top w:val="nil"/>
              <w:left w:val="nil"/>
              <w:bottom w:val="single" w:sz="4" w:space="0" w:color="auto"/>
              <w:right w:val="single" w:sz="4" w:space="0" w:color="auto"/>
            </w:tcBorders>
            <w:shd w:val="clear" w:color="auto" w:fill="auto"/>
            <w:noWrap/>
            <w:vAlign w:val="center"/>
            <w:hideMark/>
          </w:tcPr>
          <w:p w14:paraId="339FF810"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2</w:t>
            </w:r>
          </w:p>
        </w:tc>
        <w:tc>
          <w:tcPr>
            <w:tcW w:w="1028" w:type="dxa"/>
            <w:tcBorders>
              <w:top w:val="nil"/>
              <w:left w:val="nil"/>
              <w:bottom w:val="single" w:sz="4" w:space="0" w:color="auto"/>
              <w:right w:val="single" w:sz="4" w:space="0" w:color="auto"/>
            </w:tcBorders>
            <w:shd w:val="clear" w:color="auto" w:fill="auto"/>
            <w:noWrap/>
            <w:vAlign w:val="center"/>
            <w:hideMark/>
          </w:tcPr>
          <w:p w14:paraId="1AFC584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45A8FAD6"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6D77F91E"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2E9CEB7C"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5502C9F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10</w:t>
            </w:r>
          </w:p>
        </w:tc>
        <w:tc>
          <w:tcPr>
            <w:tcW w:w="2747" w:type="dxa"/>
            <w:tcBorders>
              <w:top w:val="nil"/>
              <w:left w:val="nil"/>
              <w:bottom w:val="single" w:sz="4" w:space="0" w:color="auto"/>
              <w:right w:val="single" w:sz="4" w:space="0" w:color="auto"/>
            </w:tcBorders>
            <w:shd w:val="clear" w:color="auto" w:fill="auto"/>
            <w:noWrap/>
            <w:vAlign w:val="center"/>
            <w:hideMark/>
          </w:tcPr>
          <w:p w14:paraId="670BD5DC"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BLOQUE EDUCACIÓN INICIAL A B Y C</w:t>
            </w:r>
          </w:p>
        </w:tc>
        <w:tc>
          <w:tcPr>
            <w:tcW w:w="763" w:type="dxa"/>
            <w:tcBorders>
              <w:top w:val="nil"/>
              <w:left w:val="nil"/>
              <w:bottom w:val="single" w:sz="4" w:space="0" w:color="auto"/>
              <w:right w:val="single" w:sz="4" w:space="0" w:color="auto"/>
            </w:tcBorders>
            <w:shd w:val="clear" w:color="auto" w:fill="auto"/>
            <w:noWrap/>
            <w:vAlign w:val="center"/>
            <w:hideMark/>
          </w:tcPr>
          <w:p w14:paraId="4C1848C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3</w:t>
            </w:r>
          </w:p>
        </w:tc>
        <w:tc>
          <w:tcPr>
            <w:tcW w:w="1028" w:type="dxa"/>
            <w:tcBorders>
              <w:top w:val="nil"/>
              <w:left w:val="nil"/>
              <w:bottom w:val="single" w:sz="4" w:space="0" w:color="auto"/>
              <w:right w:val="single" w:sz="4" w:space="0" w:color="auto"/>
            </w:tcBorders>
            <w:shd w:val="clear" w:color="auto" w:fill="auto"/>
            <w:noWrap/>
            <w:vAlign w:val="center"/>
            <w:hideMark/>
          </w:tcPr>
          <w:p w14:paraId="5AAD4E7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14C19109"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7EABAD05"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1B198B62"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3E04FE1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11</w:t>
            </w:r>
          </w:p>
        </w:tc>
        <w:tc>
          <w:tcPr>
            <w:tcW w:w="2747" w:type="dxa"/>
            <w:tcBorders>
              <w:top w:val="nil"/>
              <w:left w:val="nil"/>
              <w:bottom w:val="single" w:sz="4" w:space="0" w:color="auto"/>
              <w:right w:val="single" w:sz="4" w:space="0" w:color="auto"/>
            </w:tcBorders>
            <w:shd w:val="clear" w:color="auto" w:fill="auto"/>
            <w:noWrap/>
            <w:vAlign w:val="center"/>
            <w:hideMark/>
          </w:tcPr>
          <w:p w14:paraId="6094FA91"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CUARTO DE BOMBAS</w:t>
            </w:r>
          </w:p>
        </w:tc>
        <w:tc>
          <w:tcPr>
            <w:tcW w:w="763" w:type="dxa"/>
            <w:tcBorders>
              <w:top w:val="nil"/>
              <w:left w:val="nil"/>
              <w:bottom w:val="single" w:sz="4" w:space="0" w:color="auto"/>
              <w:right w:val="single" w:sz="4" w:space="0" w:color="auto"/>
            </w:tcBorders>
            <w:shd w:val="clear" w:color="auto" w:fill="auto"/>
            <w:noWrap/>
            <w:vAlign w:val="center"/>
            <w:hideMark/>
          </w:tcPr>
          <w:p w14:paraId="4E5D85A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74DE71D3"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5584C90E"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60E5B09A"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66B4F5D6"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4747F02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12</w:t>
            </w:r>
          </w:p>
        </w:tc>
        <w:tc>
          <w:tcPr>
            <w:tcW w:w="2747" w:type="dxa"/>
            <w:tcBorders>
              <w:top w:val="nil"/>
              <w:left w:val="nil"/>
              <w:bottom w:val="single" w:sz="4" w:space="0" w:color="auto"/>
              <w:right w:val="single" w:sz="4" w:space="0" w:color="auto"/>
            </w:tcBorders>
            <w:shd w:val="clear" w:color="auto" w:fill="auto"/>
            <w:noWrap/>
            <w:vAlign w:val="center"/>
            <w:hideMark/>
          </w:tcPr>
          <w:p w14:paraId="2DD5DB98"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CUARTO DE MÁQUINAS</w:t>
            </w:r>
          </w:p>
        </w:tc>
        <w:tc>
          <w:tcPr>
            <w:tcW w:w="763" w:type="dxa"/>
            <w:tcBorders>
              <w:top w:val="nil"/>
              <w:left w:val="nil"/>
              <w:bottom w:val="single" w:sz="4" w:space="0" w:color="auto"/>
              <w:right w:val="single" w:sz="4" w:space="0" w:color="auto"/>
            </w:tcBorders>
            <w:shd w:val="clear" w:color="auto" w:fill="auto"/>
            <w:noWrap/>
            <w:vAlign w:val="center"/>
            <w:hideMark/>
          </w:tcPr>
          <w:p w14:paraId="0056299E"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04874C3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13F3FA04"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622200D3"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4D869770"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3F6C7609"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13</w:t>
            </w:r>
          </w:p>
        </w:tc>
        <w:tc>
          <w:tcPr>
            <w:tcW w:w="2747" w:type="dxa"/>
            <w:tcBorders>
              <w:top w:val="nil"/>
              <w:left w:val="nil"/>
              <w:bottom w:val="single" w:sz="4" w:space="0" w:color="auto"/>
              <w:right w:val="single" w:sz="4" w:space="0" w:color="auto"/>
            </w:tcBorders>
            <w:shd w:val="clear" w:color="auto" w:fill="auto"/>
            <w:noWrap/>
            <w:vAlign w:val="center"/>
            <w:hideMark/>
          </w:tcPr>
          <w:p w14:paraId="3EF902A6"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PORTAL DE INGRESO</w:t>
            </w:r>
          </w:p>
        </w:tc>
        <w:tc>
          <w:tcPr>
            <w:tcW w:w="763" w:type="dxa"/>
            <w:tcBorders>
              <w:top w:val="nil"/>
              <w:left w:val="nil"/>
              <w:bottom w:val="single" w:sz="4" w:space="0" w:color="auto"/>
              <w:right w:val="single" w:sz="4" w:space="0" w:color="auto"/>
            </w:tcBorders>
            <w:shd w:val="clear" w:color="auto" w:fill="auto"/>
            <w:noWrap/>
            <w:vAlign w:val="center"/>
            <w:hideMark/>
          </w:tcPr>
          <w:p w14:paraId="71E769C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55D2D2F6"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3AF2C923"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11CB2C58"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3A70EAFC"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18F3962C"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14</w:t>
            </w:r>
          </w:p>
        </w:tc>
        <w:tc>
          <w:tcPr>
            <w:tcW w:w="2747" w:type="dxa"/>
            <w:tcBorders>
              <w:top w:val="nil"/>
              <w:left w:val="nil"/>
              <w:bottom w:val="single" w:sz="4" w:space="0" w:color="auto"/>
              <w:right w:val="single" w:sz="4" w:space="0" w:color="auto"/>
            </w:tcBorders>
            <w:shd w:val="clear" w:color="auto" w:fill="auto"/>
            <w:noWrap/>
            <w:vAlign w:val="center"/>
            <w:hideMark/>
          </w:tcPr>
          <w:p w14:paraId="53D4DA8B"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CANCHA DE USO MÚLTIPLE</w:t>
            </w:r>
          </w:p>
        </w:tc>
        <w:tc>
          <w:tcPr>
            <w:tcW w:w="763" w:type="dxa"/>
            <w:tcBorders>
              <w:top w:val="nil"/>
              <w:left w:val="nil"/>
              <w:bottom w:val="single" w:sz="4" w:space="0" w:color="auto"/>
              <w:right w:val="single" w:sz="4" w:space="0" w:color="auto"/>
            </w:tcBorders>
            <w:shd w:val="clear" w:color="auto" w:fill="auto"/>
            <w:noWrap/>
            <w:vAlign w:val="center"/>
            <w:hideMark/>
          </w:tcPr>
          <w:p w14:paraId="27D0E80E"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14632799"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1BF033A3"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0F1B122B"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1C94B5EB"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1013B7F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15</w:t>
            </w:r>
          </w:p>
        </w:tc>
        <w:tc>
          <w:tcPr>
            <w:tcW w:w="2747" w:type="dxa"/>
            <w:tcBorders>
              <w:top w:val="nil"/>
              <w:left w:val="nil"/>
              <w:bottom w:val="single" w:sz="4" w:space="0" w:color="auto"/>
              <w:right w:val="single" w:sz="4" w:space="0" w:color="auto"/>
            </w:tcBorders>
            <w:shd w:val="clear" w:color="auto" w:fill="auto"/>
            <w:noWrap/>
            <w:vAlign w:val="center"/>
            <w:hideMark/>
          </w:tcPr>
          <w:p w14:paraId="5F86208D"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CANCHA DE FULBITO</w:t>
            </w:r>
          </w:p>
        </w:tc>
        <w:tc>
          <w:tcPr>
            <w:tcW w:w="763" w:type="dxa"/>
            <w:tcBorders>
              <w:top w:val="nil"/>
              <w:left w:val="nil"/>
              <w:bottom w:val="single" w:sz="4" w:space="0" w:color="auto"/>
              <w:right w:val="single" w:sz="4" w:space="0" w:color="auto"/>
            </w:tcBorders>
            <w:shd w:val="clear" w:color="auto" w:fill="auto"/>
            <w:noWrap/>
            <w:vAlign w:val="center"/>
            <w:hideMark/>
          </w:tcPr>
          <w:p w14:paraId="379BB18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6AF6DFA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3F82EA44"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68F9BFD1"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50409954"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594714A4"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16</w:t>
            </w:r>
          </w:p>
        </w:tc>
        <w:tc>
          <w:tcPr>
            <w:tcW w:w="2747" w:type="dxa"/>
            <w:tcBorders>
              <w:top w:val="nil"/>
              <w:left w:val="nil"/>
              <w:bottom w:val="single" w:sz="4" w:space="0" w:color="auto"/>
              <w:right w:val="single" w:sz="4" w:space="0" w:color="auto"/>
            </w:tcBorders>
            <w:shd w:val="clear" w:color="auto" w:fill="auto"/>
            <w:noWrap/>
            <w:vAlign w:val="center"/>
            <w:hideMark/>
          </w:tcPr>
          <w:p w14:paraId="16EFAB5A"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ALTAR PATRIO Y PATIO CÍVICO</w:t>
            </w:r>
          </w:p>
        </w:tc>
        <w:tc>
          <w:tcPr>
            <w:tcW w:w="763" w:type="dxa"/>
            <w:tcBorders>
              <w:top w:val="nil"/>
              <w:left w:val="nil"/>
              <w:bottom w:val="single" w:sz="4" w:space="0" w:color="auto"/>
              <w:right w:val="single" w:sz="4" w:space="0" w:color="auto"/>
            </w:tcBorders>
            <w:shd w:val="clear" w:color="auto" w:fill="auto"/>
            <w:noWrap/>
            <w:vAlign w:val="center"/>
            <w:hideMark/>
          </w:tcPr>
          <w:p w14:paraId="038D5206"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w:t>
            </w:r>
          </w:p>
        </w:tc>
        <w:tc>
          <w:tcPr>
            <w:tcW w:w="1028" w:type="dxa"/>
            <w:tcBorders>
              <w:top w:val="nil"/>
              <w:left w:val="nil"/>
              <w:bottom w:val="single" w:sz="4" w:space="0" w:color="auto"/>
              <w:right w:val="single" w:sz="4" w:space="0" w:color="auto"/>
            </w:tcBorders>
            <w:shd w:val="clear" w:color="auto" w:fill="auto"/>
            <w:noWrap/>
            <w:vAlign w:val="center"/>
            <w:hideMark/>
          </w:tcPr>
          <w:p w14:paraId="5F9057BD"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Incompleto</w:t>
            </w:r>
          </w:p>
        </w:tc>
      </w:tr>
      <w:tr w:rsidR="00874EB0" w:rsidRPr="00874EB0" w14:paraId="37A4773A"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1C620F2B"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78EC9DA3"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28687F2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17</w:t>
            </w:r>
          </w:p>
        </w:tc>
        <w:tc>
          <w:tcPr>
            <w:tcW w:w="2747" w:type="dxa"/>
            <w:tcBorders>
              <w:top w:val="nil"/>
              <w:left w:val="nil"/>
              <w:bottom w:val="single" w:sz="4" w:space="0" w:color="auto"/>
              <w:right w:val="single" w:sz="4" w:space="0" w:color="auto"/>
            </w:tcBorders>
            <w:shd w:val="clear" w:color="auto" w:fill="auto"/>
            <w:noWrap/>
            <w:vAlign w:val="center"/>
            <w:hideMark/>
          </w:tcPr>
          <w:p w14:paraId="4BE40969"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CAMINERÍAS (CIERTOS TRAMOS)</w:t>
            </w:r>
          </w:p>
        </w:tc>
        <w:tc>
          <w:tcPr>
            <w:tcW w:w="763" w:type="dxa"/>
            <w:tcBorders>
              <w:top w:val="nil"/>
              <w:left w:val="nil"/>
              <w:bottom w:val="single" w:sz="4" w:space="0" w:color="auto"/>
              <w:right w:val="single" w:sz="4" w:space="0" w:color="auto"/>
            </w:tcBorders>
            <w:shd w:val="clear" w:color="auto" w:fill="auto"/>
            <w:noWrap/>
            <w:vAlign w:val="center"/>
            <w:hideMark/>
          </w:tcPr>
          <w:p w14:paraId="0649EB19"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olor w:val="000000"/>
                <w:sz w:val="16"/>
                <w:szCs w:val="16"/>
                <w:lang w:eastAsia="es-EC"/>
              </w:rPr>
              <w:t> </w:t>
            </w:r>
          </w:p>
        </w:tc>
        <w:tc>
          <w:tcPr>
            <w:tcW w:w="1028" w:type="dxa"/>
            <w:tcBorders>
              <w:top w:val="nil"/>
              <w:left w:val="nil"/>
              <w:bottom w:val="single" w:sz="4" w:space="0" w:color="auto"/>
              <w:right w:val="single" w:sz="4" w:space="0" w:color="auto"/>
            </w:tcBorders>
            <w:shd w:val="clear" w:color="auto" w:fill="auto"/>
            <w:noWrap/>
            <w:vAlign w:val="center"/>
            <w:hideMark/>
          </w:tcPr>
          <w:p w14:paraId="5CCCCB6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Por ejecutar</w:t>
            </w:r>
          </w:p>
        </w:tc>
      </w:tr>
      <w:tr w:rsidR="00874EB0" w:rsidRPr="00874EB0" w14:paraId="79A09BEF"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3B7EBE1E"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08505AC5"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0DB6F13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18</w:t>
            </w:r>
          </w:p>
        </w:tc>
        <w:tc>
          <w:tcPr>
            <w:tcW w:w="2747" w:type="dxa"/>
            <w:tcBorders>
              <w:top w:val="nil"/>
              <w:left w:val="nil"/>
              <w:bottom w:val="single" w:sz="4" w:space="0" w:color="auto"/>
              <w:right w:val="single" w:sz="4" w:space="0" w:color="auto"/>
            </w:tcBorders>
            <w:shd w:val="clear" w:color="auto" w:fill="auto"/>
            <w:noWrap/>
            <w:vAlign w:val="center"/>
            <w:hideMark/>
          </w:tcPr>
          <w:p w14:paraId="3E4F8C10"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ENCESPADO</w:t>
            </w:r>
          </w:p>
        </w:tc>
        <w:tc>
          <w:tcPr>
            <w:tcW w:w="763" w:type="dxa"/>
            <w:tcBorders>
              <w:top w:val="nil"/>
              <w:left w:val="nil"/>
              <w:bottom w:val="single" w:sz="4" w:space="0" w:color="auto"/>
              <w:right w:val="single" w:sz="4" w:space="0" w:color="auto"/>
            </w:tcBorders>
            <w:shd w:val="clear" w:color="auto" w:fill="auto"/>
            <w:noWrap/>
            <w:vAlign w:val="center"/>
            <w:hideMark/>
          </w:tcPr>
          <w:p w14:paraId="0CBD228C"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olor w:val="000000"/>
                <w:sz w:val="16"/>
                <w:szCs w:val="16"/>
                <w:lang w:eastAsia="es-EC"/>
              </w:rPr>
              <w:t> </w:t>
            </w:r>
          </w:p>
        </w:tc>
        <w:tc>
          <w:tcPr>
            <w:tcW w:w="1028" w:type="dxa"/>
            <w:tcBorders>
              <w:top w:val="nil"/>
              <w:left w:val="nil"/>
              <w:bottom w:val="single" w:sz="4" w:space="0" w:color="auto"/>
              <w:right w:val="single" w:sz="4" w:space="0" w:color="auto"/>
            </w:tcBorders>
            <w:shd w:val="clear" w:color="auto" w:fill="auto"/>
            <w:noWrap/>
            <w:vAlign w:val="center"/>
            <w:hideMark/>
          </w:tcPr>
          <w:p w14:paraId="4EE31B7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Por ejecutar</w:t>
            </w:r>
          </w:p>
        </w:tc>
      </w:tr>
      <w:tr w:rsidR="00874EB0" w:rsidRPr="00874EB0" w14:paraId="34E3195D"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218B1085"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6F0578FC"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3FFF3E0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19</w:t>
            </w:r>
          </w:p>
        </w:tc>
        <w:tc>
          <w:tcPr>
            <w:tcW w:w="2747" w:type="dxa"/>
            <w:tcBorders>
              <w:top w:val="nil"/>
              <w:left w:val="nil"/>
              <w:bottom w:val="single" w:sz="4" w:space="0" w:color="auto"/>
              <w:right w:val="single" w:sz="4" w:space="0" w:color="auto"/>
            </w:tcBorders>
            <w:shd w:val="clear" w:color="auto" w:fill="auto"/>
            <w:noWrap/>
            <w:vAlign w:val="center"/>
            <w:hideMark/>
          </w:tcPr>
          <w:p w14:paraId="3DFA79EA"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RAMPAS</w:t>
            </w:r>
          </w:p>
        </w:tc>
        <w:tc>
          <w:tcPr>
            <w:tcW w:w="763" w:type="dxa"/>
            <w:tcBorders>
              <w:top w:val="nil"/>
              <w:left w:val="nil"/>
              <w:bottom w:val="single" w:sz="4" w:space="0" w:color="auto"/>
              <w:right w:val="single" w:sz="4" w:space="0" w:color="auto"/>
            </w:tcBorders>
            <w:shd w:val="clear" w:color="auto" w:fill="auto"/>
            <w:noWrap/>
            <w:vAlign w:val="center"/>
            <w:hideMark/>
          </w:tcPr>
          <w:p w14:paraId="4D23DFC5"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olor w:val="000000"/>
                <w:sz w:val="16"/>
                <w:szCs w:val="16"/>
                <w:lang w:eastAsia="es-EC"/>
              </w:rPr>
              <w:t> </w:t>
            </w:r>
          </w:p>
        </w:tc>
        <w:tc>
          <w:tcPr>
            <w:tcW w:w="1028" w:type="dxa"/>
            <w:tcBorders>
              <w:top w:val="nil"/>
              <w:left w:val="nil"/>
              <w:bottom w:val="single" w:sz="4" w:space="0" w:color="auto"/>
              <w:right w:val="single" w:sz="4" w:space="0" w:color="auto"/>
            </w:tcBorders>
            <w:shd w:val="clear" w:color="auto" w:fill="auto"/>
            <w:noWrap/>
            <w:vAlign w:val="center"/>
            <w:hideMark/>
          </w:tcPr>
          <w:p w14:paraId="744C79A1"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Por ejecutar</w:t>
            </w:r>
          </w:p>
        </w:tc>
      </w:tr>
      <w:tr w:rsidR="00874EB0" w:rsidRPr="00874EB0" w14:paraId="53C2AD28"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0750D2A4"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42AD867D"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160D49FF"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20</w:t>
            </w:r>
          </w:p>
        </w:tc>
        <w:tc>
          <w:tcPr>
            <w:tcW w:w="2747" w:type="dxa"/>
            <w:tcBorders>
              <w:top w:val="nil"/>
              <w:left w:val="nil"/>
              <w:bottom w:val="single" w:sz="4" w:space="0" w:color="auto"/>
              <w:right w:val="single" w:sz="4" w:space="0" w:color="auto"/>
            </w:tcBorders>
            <w:shd w:val="clear" w:color="auto" w:fill="auto"/>
            <w:noWrap/>
            <w:vAlign w:val="center"/>
            <w:hideMark/>
          </w:tcPr>
          <w:p w14:paraId="16DC7449"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GRADAS</w:t>
            </w:r>
          </w:p>
        </w:tc>
        <w:tc>
          <w:tcPr>
            <w:tcW w:w="763" w:type="dxa"/>
            <w:tcBorders>
              <w:top w:val="nil"/>
              <w:left w:val="nil"/>
              <w:bottom w:val="single" w:sz="4" w:space="0" w:color="auto"/>
              <w:right w:val="single" w:sz="4" w:space="0" w:color="auto"/>
            </w:tcBorders>
            <w:shd w:val="clear" w:color="auto" w:fill="auto"/>
            <w:noWrap/>
            <w:vAlign w:val="center"/>
            <w:hideMark/>
          </w:tcPr>
          <w:p w14:paraId="2265D449"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olor w:val="000000"/>
                <w:sz w:val="16"/>
                <w:szCs w:val="16"/>
                <w:lang w:eastAsia="es-EC"/>
              </w:rPr>
              <w:t> </w:t>
            </w:r>
          </w:p>
        </w:tc>
        <w:tc>
          <w:tcPr>
            <w:tcW w:w="1028" w:type="dxa"/>
            <w:tcBorders>
              <w:top w:val="nil"/>
              <w:left w:val="nil"/>
              <w:bottom w:val="single" w:sz="4" w:space="0" w:color="auto"/>
              <w:right w:val="single" w:sz="4" w:space="0" w:color="auto"/>
            </w:tcBorders>
            <w:shd w:val="clear" w:color="auto" w:fill="auto"/>
            <w:noWrap/>
            <w:vAlign w:val="center"/>
            <w:hideMark/>
          </w:tcPr>
          <w:p w14:paraId="378DBE1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Por ejecutar</w:t>
            </w:r>
          </w:p>
        </w:tc>
      </w:tr>
      <w:tr w:rsidR="00874EB0" w:rsidRPr="00874EB0" w14:paraId="46353986"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6E79BCD5"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4F4E2765"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044A3CD0"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21</w:t>
            </w:r>
          </w:p>
        </w:tc>
        <w:tc>
          <w:tcPr>
            <w:tcW w:w="2747" w:type="dxa"/>
            <w:tcBorders>
              <w:top w:val="nil"/>
              <w:left w:val="nil"/>
              <w:bottom w:val="single" w:sz="4" w:space="0" w:color="auto"/>
              <w:right w:val="single" w:sz="4" w:space="0" w:color="auto"/>
            </w:tcBorders>
            <w:shd w:val="clear" w:color="auto" w:fill="auto"/>
            <w:noWrap/>
            <w:vAlign w:val="center"/>
            <w:hideMark/>
          </w:tcPr>
          <w:p w14:paraId="2F0BB95A"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MOBILIARIO</w:t>
            </w:r>
          </w:p>
        </w:tc>
        <w:tc>
          <w:tcPr>
            <w:tcW w:w="763" w:type="dxa"/>
            <w:tcBorders>
              <w:top w:val="nil"/>
              <w:left w:val="nil"/>
              <w:bottom w:val="single" w:sz="4" w:space="0" w:color="auto"/>
              <w:right w:val="single" w:sz="4" w:space="0" w:color="auto"/>
            </w:tcBorders>
            <w:shd w:val="clear" w:color="auto" w:fill="auto"/>
            <w:noWrap/>
            <w:vAlign w:val="center"/>
            <w:hideMark/>
          </w:tcPr>
          <w:p w14:paraId="6FD2779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olor w:val="000000"/>
                <w:sz w:val="16"/>
                <w:szCs w:val="16"/>
                <w:lang w:eastAsia="es-EC"/>
              </w:rPr>
              <w:t> </w:t>
            </w:r>
          </w:p>
        </w:tc>
        <w:tc>
          <w:tcPr>
            <w:tcW w:w="1028" w:type="dxa"/>
            <w:tcBorders>
              <w:top w:val="nil"/>
              <w:left w:val="nil"/>
              <w:bottom w:val="single" w:sz="4" w:space="0" w:color="auto"/>
              <w:right w:val="single" w:sz="4" w:space="0" w:color="auto"/>
            </w:tcBorders>
            <w:shd w:val="clear" w:color="auto" w:fill="auto"/>
            <w:noWrap/>
            <w:vAlign w:val="center"/>
            <w:hideMark/>
          </w:tcPr>
          <w:p w14:paraId="78433AD7"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Por ejecutar</w:t>
            </w:r>
          </w:p>
        </w:tc>
      </w:tr>
      <w:tr w:rsidR="00874EB0" w:rsidRPr="00874EB0" w14:paraId="1EA50642" w14:textId="77777777" w:rsidTr="00874EB0">
        <w:trPr>
          <w:trHeight w:val="204"/>
        </w:trPr>
        <w:tc>
          <w:tcPr>
            <w:tcW w:w="1598" w:type="dxa"/>
            <w:vMerge/>
            <w:tcBorders>
              <w:top w:val="nil"/>
              <w:left w:val="single" w:sz="4" w:space="0" w:color="auto"/>
              <w:bottom w:val="single" w:sz="4" w:space="0" w:color="auto"/>
              <w:right w:val="single" w:sz="4" w:space="0" w:color="auto"/>
            </w:tcBorders>
            <w:vAlign w:val="center"/>
            <w:hideMark/>
          </w:tcPr>
          <w:p w14:paraId="02ECA76B" w14:textId="77777777" w:rsidR="00874EB0" w:rsidRPr="00874EB0" w:rsidRDefault="00874EB0" w:rsidP="00874EB0">
            <w:pPr>
              <w:spacing w:after="0" w:line="240" w:lineRule="auto"/>
              <w:rPr>
                <w:rFonts w:eastAsia="Times New Roman"/>
                <w:color w:val="000000"/>
                <w:sz w:val="16"/>
                <w:szCs w:val="16"/>
                <w:lang w:eastAsia="es-EC"/>
              </w:rPr>
            </w:pPr>
          </w:p>
        </w:tc>
        <w:tc>
          <w:tcPr>
            <w:tcW w:w="1461" w:type="dxa"/>
            <w:vMerge/>
            <w:tcBorders>
              <w:top w:val="nil"/>
              <w:left w:val="single" w:sz="4" w:space="0" w:color="auto"/>
              <w:bottom w:val="single" w:sz="4" w:space="0" w:color="auto"/>
              <w:right w:val="single" w:sz="4" w:space="0" w:color="auto"/>
            </w:tcBorders>
            <w:vAlign w:val="center"/>
            <w:hideMark/>
          </w:tcPr>
          <w:p w14:paraId="4BDF7043" w14:textId="77777777" w:rsidR="00874EB0" w:rsidRPr="00874EB0" w:rsidRDefault="00874EB0" w:rsidP="00874EB0">
            <w:pPr>
              <w:spacing w:after="0" w:line="240" w:lineRule="auto"/>
              <w:rPr>
                <w:rFonts w:eastAsia="Times New Roman"/>
                <w:color w:val="000000"/>
                <w:sz w:val="16"/>
                <w:szCs w:val="16"/>
                <w:lang w:eastAsia="es-EC"/>
              </w:rPr>
            </w:pPr>
          </w:p>
        </w:tc>
        <w:tc>
          <w:tcPr>
            <w:tcW w:w="478" w:type="dxa"/>
            <w:tcBorders>
              <w:top w:val="nil"/>
              <w:left w:val="nil"/>
              <w:bottom w:val="single" w:sz="4" w:space="0" w:color="auto"/>
              <w:right w:val="single" w:sz="4" w:space="0" w:color="auto"/>
            </w:tcBorders>
            <w:shd w:val="clear" w:color="auto" w:fill="auto"/>
            <w:noWrap/>
            <w:vAlign w:val="center"/>
            <w:hideMark/>
          </w:tcPr>
          <w:p w14:paraId="55E2A39E"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22</w:t>
            </w:r>
          </w:p>
        </w:tc>
        <w:tc>
          <w:tcPr>
            <w:tcW w:w="2747" w:type="dxa"/>
            <w:tcBorders>
              <w:top w:val="nil"/>
              <w:left w:val="nil"/>
              <w:bottom w:val="single" w:sz="4" w:space="0" w:color="auto"/>
              <w:right w:val="single" w:sz="4" w:space="0" w:color="auto"/>
            </w:tcBorders>
            <w:shd w:val="clear" w:color="auto" w:fill="auto"/>
            <w:noWrap/>
            <w:vAlign w:val="center"/>
            <w:hideMark/>
          </w:tcPr>
          <w:p w14:paraId="72ABB6BE" w14:textId="77777777" w:rsidR="00874EB0" w:rsidRPr="00874EB0" w:rsidRDefault="00874EB0" w:rsidP="00874EB0">
            <w:pPr>
              <w:spacing w:after="0" w:line="240" w:lineRule="auto"/>
              <w:jc w:val="both"/>
              <w:rPr>
                <w:rFonts w:eastAsia="Times New Roman"/>
                <w:color w:val="000000"/>
                <w:sz w:val="16"/>
                <w:szCs w:val="16"/>
                <w:lang w:eastAsia="es-EC"/>
              </w:rPr>
            </w:pPr>
            <w:r w:rsidRPr="00874EB0">
              <w:rPr>
                <w:rFonts w:eastAsia="Times New Roman" w:cstheme="minorHAnsi"/>
                <w:color w:val="000000"/>
                <w:sz w:val="16"/>
                <w:szCs w:val="16"/>
                <w:lang w:eastAsia="es-EC"/>
              </w:rPr>
              <w:t>PARQUEADERO</w:t>
            </w:r>
          </w:p>
        </w:tc>
        <w:tc>
          <w:tcPr>
            <w:tcW w:w="763" w:type="dxa"/>
            <w:tcBorders>
              <w:top w:val="nil"/>
              <w:left w:val="nil"/>
              <w:bottom w:val="single" w:sz="4" w:space="0" w:color="auto"/>
              <w:right w:val="single" w:sz="4" w:space="0" w:color="auto"/>
            </w:tcBorders>
            <w:shd w:val="clear" w:color="auto" w:fill="auto"/>
            <w:noWrap/>
            <w:vAlign w:val="center"/>
            <w:hideMark/>
          </w:tcPr>
          <w:p w14:paraId="408E88C4"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olor w:val="000000"/>
                <w:sz w:val="16"/>
                <w:szCs w:val="16"/>
                <w:lang w:eastAsia="es-EC"/>
              </w:rPr>
              <w:t> </w:t>
            </w:r>
          </w:p>
        </w:tc>
        <w:tc>
          <w:tcPr>
            <w:tcW w:w="1028" w:type="dxa"/>
            <w:tcBorders>
              <w:top w:val="nil"/>
              <w:left w:val="nil"/>
              <w:bottom w:val="single" w:sz="4" w:space="0" w:color="auto"/>
              <w:right w:val="single" w:sz="4" w:space="0" w:color="auto"/>
            </w:tcBorders>
            <w:shd w:val="clear" w:color="auto" w:fill="auto"/>
            <w:noWrap/>
            <w:vAlign w:val="center"/>
            <w:hideMark/>
          </w:tcPr>
          <w:p w14:paraId="372196DA" w14:textId="77777777" w:rsidR="00874EB0" w:rsidRPr="00874EB0" w:rsidRDefault="00874EB0" w:rsidP="00874EB0">
            <w:pPr>
              <w:spacing w:after="0" w:line="240" w:lineRule="auto"/>
              <w:jc w:val="center"/>
              <w:rPr>
                <w:rFonts w:eastAsia="Times New Roman"/>
                <w:color w:val="000000"/>
                <w:sz w:val="16"/>
                <w:szCs w:val="16"/>
                <w:lang w:eastAsia="es-EC"/>
              </w:rPr>
            </w:pPr>
            <w:r w:rsidRPr="00874EB0">
              <w:rPr>
                <w:rFonts w:eastAsia="Times New Roman" w:cstheme="minorHAnsi"/>
                <w:color w:val="000000"/>
                <w:sz w:val="16"/>
                <w:szCs w:val="16"/>
                <w:lang w:eastAsia="es-EC"/>
              </w:rPr>
              <w:t>Por ejecutar</w:t>
            </w:r>
          </w:p>
        </w:tc>
      </w:tr>
    </w:tbl>
    <w:p w14:paraId="4AA52ED8" w14:textId="77777777" w:rsidR="00874EB0" w:rsidRDefault="00874EB0" w:rsidP="002241B8">
      <w:pPr>
        <w:spacing w:after="0" w:line="0" w:lineRule="atLeast"/>
        <w:jc w:val="both"/>
        <w:rPr>
          <w:rFonts w:asciiTheme="minorHAnsi" w:eastAsia="Arial" w:hAnsiTheme="minorHAnsi" w:cstheme="minorHAnsi"/>
        </w:rPr>
      </w:pPr>
    </w:p>
    <w:p w14:paraId="51E6B09E" w14:textId="77777777" w:rsidR="00C5758D" w:rsidRDefault="00C5758D" w:rsidP="002241B8">
      <w:pPr>
        <w:spacing w:after="0" w:line="0" w:lineRule="atLeast"/>
        <w:jc w:val="both"/>
        <w:rPr>
          <w:rFonts w:asciiTheme="minorHAnsi" w:eastAsia="Arial" w:hAnsiTheme="minorHAnsi" w:cstheme="minorHAnsi"/>
        </w:rPr>
      </w:pPr>
    </w:p>
    <w:p w14:paraId="318EAD88" w14:textId="49302D3F" w:rsidR="00EE2069" w:rsidRDefault="00EE2069" w:rsidP="004243E5">
      <w:pPr>
        <w:spacing w:after="0" w:line="0" w:lineRule="atLeast"/>
        <w:jc w:val="center"/>
        <w:rPr>
          <w:rFonts w:asciiTheme="minorHAnsi" w:eastAsia="Arial" w:hAnsiTheme="minorHAnsi" w:cstheme="minorHAnsi"/>
        </w:rPr>
      </w:pPr>
      <w:r>
        <w:rPr>
          <w:noProof/>
        </w:rPr>
        <w:drawing>
          <wp:inline distT="0" distB="0" distL="0" distR="0" wp14:anchorId="32C41370" wp14:editId="6C4DEF6A">
            <wp:extent cx="2194560" cy="1632857"/>
            <wp:effectExtent l="0" t="0" r="0" b="5715"/>
            <wp:docPr id="18" name="Imagen 18" descr="Imagen que contiene exterior, pasto, edificio, fueg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8" descr="Imagen que contiene exterior, pasto, edificio, fuego&#10;&#10;Descripción generada automáticamente"/>
                    <pic:cNvPicPr/>
                  </pic:nvPicPr>
                  <pic:blipFill>
                    <a:blip r:embed="rId9"/>
                    <a:stretch>
                      <a:fillRect/>
                    </a:stretch>
                  </pic:blipFill>
                  <pic:spPr>
                    <a:xfrm>
                      <a:off x="0" y="0"/>
                      <a:ext cx="2205685" cy="1641134"/>
                    </a:xfrm>
                    <a:prstGeom prst="rect">
                      <a:avLst/>
                    </a:prstGeom>
                  </pic:spPr>
                </pic:pic>
              </a:graphicData>
            </a:graphic>
          </wp:inline>
        </w:drawing>
      </w:r>
      <w:r w:rsidR="004243E5">
        <w:rPr>
          <w:rFonts w:asciiTheme="minorHAnsi" w:eastAsia="Arial" w:hAnsiTheme="minorHAnsi" w:cstheme="minorHAnsi"/>
        </w:rPr>
        <w:tab/>
      </w:r>
      <w:r w:rsidR="004243E5">
        <w:rPr>
          <w:rFonts w:asciiTheme="minorHAnsi" w:eastAsia="Arial" w:hAnsiTheme="minorHAnsi" w:cstheme="minorHAnsi"/>
        </w:rPr>
        <w:tab/>
      </w:r>
      <w:r w:rsidR="004243E5">
        <w:rPr>
          <w:noProof/>
        </w:rPr>
        <w:drawing>
          <wp:inline distT="0" distB="0" distL="0" distR="0" wp14:anchorId="65CA4B89" wp14:editId="62BB5EC9">
            <wp:extent cx="2185961" cy="1631315"/>
            <wp:effectExtent l="0" t="0" r="5080" b="6985"/>
            <wp:docPr id="26" name="Imagen 26" descr="Tren pasando por el cam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Tren pasando por el campo&#10;&#10;Descripción generada automáticamente con confianza baja"/>
                    <pic:cNvPicPr/>
                  </pic:nvPicPr>
                  <pic:blipFill>
                    <a:blip r:embed="rId10"/>
                    <a:stretch>
                      <a:fillRect/>
                    </a:stretch>
                  </pic:blipFill>
                  <pic:spPr>
                    <a:xfrm>
                      <a:off x="0" y="0"/>
                      <a:ext cx="2212871" cy="1651397"/>
                    </a:xfrm>
                    <a:prstGeom prst="rect">
                      <a:avLst/>
                    </a:prstGeom>
                  </pic:spPr>
                </pic:pic>
              </a:graphicData>
            </a:graphic>
          </wp:inline>
        </w:drawing>
      </w:r>
    </w:p>
    <w:p w14:paraId="6872A397" w14:textId="77777777" w:rsidR="002124D0" w:rsidRDefault="002124D0" w:rsidP="002241B8">
      <w:pPr>
        <w:spacing w:after="0" w:line="0" w:lineRule="atLeast"/>
        <w:jc w:val="both"/>
        <w:rPr>
          <w:rFonts w:asciiTheme="minorHAnsi" w:eastAsia="Arial" w:hAnsiTheme="minorHAnsi" w:cstheme="minorHAnsi"/>
        </w:rPr>
      </w:pPr>
    </w:p>
    <w:p w14:paraId="6A838042" w14:textId="60428669" w:rsidR="005C799F" w:rsidRPr="00B14AF1" w:rsidRDefault="005C799F" w:rsidP="00B94875">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JUSTIFICACIÓN DE LA NECESIDAD</w:t>
      </w:r>
    </w:p>
    <w:p w14:paraId="732B434E" w14:textId="176152C6" w:rsidR="005C799F" w:rsidRPr="00B14AF1" w:rsidRDefault="005C799F" w:rsidP="005C799F">
      <w:pPr>
        <w:spacing w:after="0" w:line="0" w:lineRule="atLeast"/>
        <w:jc w:val="both"/>
        <w:rPr>
          <w:rFonts w:asciiTheme="minorHAnsi" w:eastAsia="Arial" w:hAnsiTheme="minorHAnsi" w:cstheme="minorHAnsi"/>
        </w:rPr>
      </w:pPr>
    </w:p>
    <w:p w14:paraId="0BB14429" w14:textId="2218FA8D" w:rsidR="00D411F5" w:rsidRDefault="001F25CF" w:rsidP="00D411F5">
      <w:pPr>
        <w:spacing w:after="0" w:line="0" w:lineRule="atLeast"/>
        <w:jc w:val="both"/>
        <w:rPr>
          <w:rFonts w:asciiTheme="minorHAnsi" w:eastAsia="Arial" w:hAnsiTheme="minorHAnsi" w:cstheme="minorHAnsi"/>
        </w:rPr>
      </w:pPr>
      <w:r w:rsidRPr="00B14AF1">
        <w:rPr>
          <w:rFonts w:asciiTheme="minorHAnsi" w:eastAsia="Arial" w:hAnsiTheme="minorHAnsi" w:cstheme="minorHAnsi"/>
        </w:rPr>
        <w:t xml:space="preserve">Con el fin de actuar dentro del marco legal y aplicar de manera correcta la normativa y ley vigentes, para iniciar el procedimiento de contratación, de la </w:t>
      </w:r>
      <w:r w:rsidR="007D59EF" w:rsidRPr="00AB6463">
        <w:rPr>
          <w:rFonts w:asciiTheme="minorHAnsi" w:eastAsia="Arial" w:hAnsiTheme="minorHAnsi" w:cstheme="minorHAnsi"/>
          <w:b/>
          <w:bCs/>
        </w:rPr>
        <w:t xml:space="preserve">"CULMINACIÓN DE LA </w:t>
      </w:r>
      <w:r w:rsidR="007D59EF" w:rsidRPr="00AB6463">
        <w:rPr>
          <w:rFonts w:asciiTheme="minorHAnsi" w:eastAsia="Arial" w:hAnsiTheme="minorHAnsi" w:cstheme="minorHAnsi"/>
          <w:b/>
          <w:bCs/>
        </w:rPr>
        <w:lastRenderedPageBreak/>
        <w:t>CONSTRUCCIÓN DE LA UNIDAD EDUCATIVA "FRANCISCO DE ORELLANA", UBICADA EN LA PARROQUIA XIMENA, CANTÓN GUAYAQUIL, PROVINCIA DEL GUAYAS"</w:t>
      </w:r>
      <w:r w:rsidRPr="00B14AF1">
        <w:rPr>
          <w:rFonts w:asciiTheme="minorHAnsi" w:eastAsia="Arial" w:hAnsiTheme="minorHAnsi" w:cstheme="minorHAnsi"/>
        </w:rPr>
        <w:t xml:space="preserve">, es necesario </w:t>
      </w:r>
      <w:r w:rsidR="00FF7CD8">
        <w:rPr>
          <w:rFonts w:asciiTheme="minorHAnsi" w:eastAsia="Arial" w:hAnsiTheme="minorHAnsi" w:cstheme="minorHAnsi"/>
        </w:rPr>
        <w:t xml:space="preserve">contar </w:t>
      </w:r>
      <w:r w:rsidR="00507EC9">
        <w:rPr>
          <w:rFonts w:asciiTheme="minorHAnsi" w:eastAsia="Arial" w:hAnsiTheme="minorHAnsi" w:cstheme="minorHAnsi"/>
        </w:rPr>
        <w:t xml:space="preserve">con los estudios correspondientes </w:t>
      </w:r>
      <w:r w:rsidR="00265223">
        <w:rPr>
          <w:rFonts w:asciiTheme="minorHAnsi" w:eastAsia="Arial" w:hAnsiTheme="minorHAnsi" w:cstheme="minorHAnsi"/>
        </w:rPr>
        <w:t xml:space="preserve">conforme lo </w:t>
      </w:r>
      <w:r w:rsidR="00507EC9">
        <w:rPr>
          <w:rFonts w:asciiTheme="minorHAnsi" w:eastAsia="Arial" w:hAnsiTheme="minorHAnsi" w:cstheme="minorHAnsi"/>
        </w:rPr>
        <w:t xml:space="preserve">establecidos en el </w:t>
      </w:r>
      <w:r w:rsidR="00265223" w:rsidRPr="00265223">
        <w:rPr>
          <w:rFonts w:asciiTheme="minorHAnsi" w:eastAsia="Arial" w:hAnsiTheme="minorHAnsi" w:cstheme="minorHAnsi"/>
          <w:i/>
          <w:iCs/>
        </w:rPr>
        <w:t>“</w:t>
      </w:r>
      <w:r w:rsidR="00BE6C3B" w:rsidRPr="00265223">
        <w:rPr>
          <w:rFonts w:asciiTheme="minorHAnsi" w:eastAsia="Arial" w:hAnsiTheme="minorHAnsi" w:cstheme="minorHAnsi"/>
          <w:b/>
          <w:bCs/>
          <w:i/>
          <w:iCs/>
          <w:color w:val="FF0000"/>
        </w:rPr>
        <w:t>Art 46. –</w:t>
      </w:r>
      <w:r w:rsidR="00BE6C3B" w:rsidRPr="00265223">
        <w:rPr>
          <w:rFonts w:asciiTheme="minorHAnsi" w:eastAsia="Arial" w:hAnsiTheme="minorHAnsi" w:cstheme="minorHAnsi"/>
          <w:i/>
          <w:iCs/>
        </w:rPr>
        <w:t xml:space="preserve"> Estudios</w:t>
      </w:r>
      <w:r w:rsidR="00944F6C" w:rsidRPr="00265223">
        <w:rPr>
          <w:rFonts w:asciiTheme="minorHAnsi" w:eastAsia="Arial" w:hAnsiTheme="minorHAnsi" w:cstheme="minorHAnsi"/>
          <w:i/>
          <w:iCs/>
        </w:rPr>
        <w:t>. –</w:t>
      </w:r>
      <w:r w:rsidR="00BE6C3B" w:rsidRPr="00265223">
        <w:rPr>
          <w:rFonts w:asciiTheme="minorHAnsi" w:eastAsia="Arial" w:hAnsiTheme="minorHAnsi" w:cstheme="minorHAnsi"/>
          <w:i/>
          <w:iCs/>
        </w:rPr>
        <w:t xml:space="preserve"> </w:t>
      </w:r>
      <w:r w:rsidRPr="00B14AF1">
        <w:rPr>
          <w:rFonts w:asciiTheme="minorHAnsi" w:eastAsia="Arial" w:hAnsiTheme="minorHAnsi" w:cstheme="minorHAnsi"/>
        </w:rPr>
        <w:t xml:space="preserve">del Reglamento </w:t>
      </w:r>
      <w:r w:rsidR="00221719">
        <w:rPr>
          <w:rFonts w:asciiTheme="minorHAnsi" w:eastAsia="Arial" w:hAnsiTheme="minorHAnsi" w:cstheme="minorHAnsi"/>
        </w:rPr>
        <w:t xml:space="preserve">General </w:t>
      </w:r>
      <w:r w:rsidRPr="00B14AF1">
        <w:rPr>
          <w:rFonts w:asciiTheme="minorHAnsi" w:eastAsia="Arial" w:hAnsiTheme="minorHAnsi" w:cstheme="minorHAnsi"/>
        </w:rPr>
        <w:t>a la Ley Orgánica del Sistema Nacional de Contratación Pública</w:t>
      </w:r>
      <w:r w:rsidR="00D411F5">
        <w:rPr>
          <w:rFonts w:asciiTheme="minorHAnsi" w:eastAsia="Arial" w:hAnsiTheme="minorHAnsi" w:cstheme="minorHAnsi"/>
        </w:rPr>
        <w:t>.</w:t>
      </w:r>
    </w:p>
    <w:p w14:paraId="3EE94A2E" w14:textId="77777777" w:rsidR="0042745F" w:rsidRPr="00B14AF1" w:rsidRDefault="0042745F" w:rsidP="00D411F5">
      <w:pPr>
        <w:spacing w:after="0" w:line="0" w:lineRule="atLeast"/>
        <w:jc w:val="both"/>
        <w:rPr>
          <w:rFonts w:asciiTheme="minorHAnsi" w:eastAsia="Arial" w:hAnsiTheme="minorHAnsi" w:cstheme="minorHAnsi"/>
        </w:rPr>
      </w:pPr>
    </w:p>
    <w:p w14:paraId="29E36DC1" w14:textId="77777777" w:rsidR="00DD3724" w:rsidRPr="0027066E" w:rsidRDefault="00DD3724" w:rsidP="00DD3724">
      <w:pPr>
        <w:spacing w:after="0" w:line="0" w:lineRule="atLeast"/>
        <w:jc w:val="both"/>
        <w:rPr>
          <w:rFonts w:asciiTheme="minorHAnsi" w:hAnsiTheme="minorHAnsi" w:cstheme="minorHAnsi"/>
        </w:rPr>
      </w:pPr>
      <w:r w:rsidRPr="0027066E">
        <w:rPr>
          <w:rFonts w:asciiTheme="minorHAnsi" w:hAnsiTheme="minorHAnsi" w:cstheme="minorHAnsi"/>
        </w:rPr>
        <w:t>En la búsqueda de nuevas y mejores políticas estatales para el Buen Vivir, el Estado Ecuatoriano está generando propuestas progresistas con la finalidad de apoyar a la juventud y a las nuevas generaciones a nivel nacional por medio de la formulación de programas integrales con la implementación de unidades educativas estandarizadas del milenio. El concepto principal de estos proyectos educativos es el mejoramiento de la calidad de vida de todas estas familias, las cuales pueden acceder a estos servicios públicos con características de primer nivel en su ubicación, diseños y sistemas constructivos.</w:t>
      </w:r>
    </w:p>
    <w:p w14:paraId="14F65A89" w14:textId="77777777" w:rsidR="00DD3724" w:rsidRPr="0027066E" w:rsidRDefault="00DD3724" w:rsidP="00DD3724">
      <w:pPr>
        <w:spacing w:after="0" w:line="0" w:lineRule="atLeast"/>
        <w:jc w:val="both"/>
        <w:rPr>
          <w:rFonts w:asciiTheme="minorHAnsi" w:hAnsiTheme="minorHAnsi" w:cstheme="minorHAnsi"/>
        </w:rPr>
      </w:pPr>
    </w:p>
    <w:p w14:paraId="49FBEFF1" w14:textId="77777777" w:rsidR="00DD3724" w:rsidRPr="0027066E" w:rsidRDefault="00DD3724" w:rsidP="00DD3724">
      <w:pPr>
        <w:spacing w:after="0" w:line="0" w:lineRule="atLeast"/>
        <w:jc w:val="both"/>
        <w:rPr>
          <w:rFonts w:asciiTheme="minorHAnsi" w:hAnsiTheme="minorHAnsi" w:cstheme="minorHAnsi"/>
        </w:rPr>
      </w:pPr>
      <w:r w:rsidRPr="0027066E">
        <w:rPr>
          <w:rFonts w:asciiTheme="minorHAnsi" w:hAnsiTheme="minorHAnsi" w:cstheme="minorHAnsi"/>
        </w:rPr>
        <w:t xml:space="preserve">Los problemas más grandes de migración rural-urbana se han identificado en las ciudades más pobladas del país. Uno de los casos más importantes se encuentra en las </w:t>
      </w:r>
      <w:r>
        <w:rPr>
          <w:rFonts w:asciiTheme="minorHAnsi" w:hAnsiTheme="minorHAnsi" w:cstheme="minorHAnsi"/>
        </w:rPr>
        <w:t>periferias de la ciudad de Guayaquil</w:t>
      </w:r>
      <w:r w:rsidRPr="0027066E">
        <w:rPr>
          <w:rFonts w:asciiTheme="minorHAnsi" w:hAnsiTheme="minorHAnsi" w:cstheme="minorHAnsi"/>
        </w:rPr>
        <w:t xml:space="preserve">, en los barrios que nos han tenido una planeación urbana adecuada, sin planificación a futuro para un desarrollo correcto, carentes de espacio público e instituciones tan importantes como las educativas, ineludibles para las relaciones sociales. </w:t>
      </w:r>
    </w:p>
    <w:p w14:paraId="6130D6E7" w14:textId="77777777" w:rsidR="00DD3724" w:rsidRPr="00AF03FC" w:rsidRDefault="00DD3724" w:rsidP="00DD3724">
      <w:pPr>
        <w:spacing w:after="0" w:line="0" w:lineRule="atLeast"/>
        <w:jc w:val="both"/>
        <w:rPr>
          <w:rFonts w:asciiTheme="minorHAnsi" w:hAnsiTheme="minorHAnsi" w:cstheme="minorHAnsi"/>
          <w:lang w:eastAsia="es-MX"/>
        </w:rPr>
      </w:pPr>
    </w:p>
    <w:p w14:paraId="29B13A67" w14:textId="77777777" w:rsidR="00DD3724" w:rsidRPr="0027066E" w:rsidRDefault="00DD3724" w:rsidP="00DD3724">
      <w:pPr>
        <w:spacing w:after="0" w:line="0" w:lineRule="atLeast"/>
        <w:jc w:val="both"/>
        <w:rPr>
          <w:rFonts w:asciiTheme="minorHAnsi" w:hAnsiTheme="minorHAnsi" w:cstheme="minorHAnsi"/>
        </w:rPr>
      </w:pPr>
      <w:r w:rsidRPr="0027066E">
        <w:rPr>
          <w:rFonts w:asciiTheme="minorHAnsi" w:hAnsiTheme="minorHAnsi" w:cstheme="minorHAnsi"/>
        </w:rPr>
        <w:t xml:space="preserve">Por lo cual, se están planificando y construyendo Unidades Educativas de Milenio para que los ciudadanos tengan accesibilidad a estos servicios. </w:t>
      </w:r>
    </w:p>
    <w:p w14:paraId="0F1A5D22" w14:textId="77777777" w:rsidR="00DD3724" w:rsidRDefault="00DD3724" w:rsidP="00DD3724">
      <w:pPr>
        <w:spacing w:after="0" w:line="0" w:lineRule="atLeast"/>
        <w:jc w:val="both"/>
        <w:rPr>
          <w:rFonts w:asciiTheme="minorHAnsi" w:hAnsiTheme="minorHAnsi" w:cstheme="minorHAnsi"/>
        </w:rPr>
      </w:pPr>
    </w:p>
    <w:p w14:paraId="0173A16B" w14:textId="77777777" w:rsidR="00DD3724" w:rsidRDefault="00DD3724" w:rsidP="00DD3724">
      <w:pPr>
        <w:spacing w:after="0" w:line="0" w:lineRule="atLeast"/>
        <w:jc w:val="center"/>
        <w:rPr>
          <w:rFonts w:asciiTheme="minorHAnsi" w:hAnsiTheme="minorHAnsi" w:cstheme="minorHAnsi"/>
        </w:rPr>
      </w:pPr>
      <w:r w:rsidRPr="0027066E">
        <w:rPr>
          <w:noProof/>
        </w:rPr>
        <w:drawing>
          <wp:inline distT="0" distB="0" distL="0" distR="0" wp14:anchorId="31D9F477" wp14:editId="1184351A">
            <wp:extent cx="2532493" cy="3177540"/>
            <wp:effectExtent l="0" t="0" r="0" b="381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5198" t="26141" r="36794" b="26231"/>
                    <a:stretch/>
                  </pic:blipFill>
                  <pic:spPr bwMode="auto">
                    <a:xfrm>
                      <a:off x="0" y="0"/>
                      <a:ext cx="2553507" cy="3203906"/>
                    </a:xfrm>
                    <a:prstGeom prst="rect">
                      <a:avLst/>
                    </a:prstGeom>
                    <a:noFill/>
                    <a:ln>
                      <a:noFill/>
                    </a:ln>
                    <a:extLst>
                      <a:ext uri="{53640926-AAD7-44D8-BBD7-CCE9431645EC}">
                        <a14:shadowObscured xmlns:a14="http://schemas.microsoft.com/office/drawing/2010/main"/>
                      </a:ext>
                    </a:extLst>
                  </pic:spPr>
                </pic:pic>
              </a:graphicData>
            </a:graphic>
          </wp:inline>
        </w:drawing>
      </w:r>
    </w:p>
    <w:p w14:paraId="4C0444F6" w14:textId="77777777" w:rsidR="00DD3724" w:rsidRPr="00A66AF8" w:rsidRDefault="00DD3724" w:rsidP="00DD3724">
      <w:pPr>
        <w:spacing w:after="0" w:line="0" w:lineRule="atLeast"/>
        <w:jc w:val="center"/>
        <w:rPr>
          <w:rFonts w:asciiTheme="minorHAnsi" w:hAnsiTheme="minorHAnsi" w:cstheme="minorHAnsi"/>
          <w:sz w:val="16"/>
          <w:szCs w:val="16"/>
        </w:rPr>
      </w:pPr>
      <w:r w:rsidRPr="00A66AF8">
        <w:rPr>
          <w:rFonts w:asciiTheme="minorHAnsi" w:hAnsiTheme="minorHAnsi" w:cstheme="minorHAnsi"/>
          <w:sz w:val="16"/>
          <w:szCs w:val="16"/>
        </w:rPr>
        <w:t>Gráfico 1.- Implantación UE “Francisco de Orellana”</w:t>
      </w:r>
    </w:p>
    <w:p w14:paraId="5AD668F5" w14:textId="77777777" w:rsidR="00DD3724" w:rsidRDefault="00DD3724" w:rsidP="00DD3724">
      <w:pPr>
        <w:spacing w:after="0" w:line="0" w:lineRule="atLeast"/>
        <w:jc w:val="both"/>
        <w:rPr>
          <w:rFonts w:asciiTheme="minorHAnsi" w:hAnsiTheme="minorHAnsi" w:cstheme="minorHAnsi"/>
        </w:rPr>
      </w:pPr>
    </w:p>
    <w:p w14:paraId="10573DFC" w14:textId="77777777" w:rsidR="00DD3724" w:rsidRDefault="00DD3724" w:rsidP="00DD3724">
      <w:pPr>
        <w:spacing w:after="0" w:line="0" w:lineRule="atLeast"/>
        <w:jc w:val="both"/>
        <w:rPr>
          <w:rFonts w:asciiTheme="minorHAnsi" w:hAnsiTheme="minorHAnsi" w:cstheme="minorHAnsi"/>
        </w:rPr>
      </w:pPr>
      <w:r w:rsidRPr="00E320B8">
        <w:rPr>
          <w:rFonts w:asciiTheme="minorHAnsi" w:hAnsiTheme="minorHAnsi" w:cstheme="minorHAnsi"/>
        </w:rPr>
        <w:t xml:space="preserve">El objetivo del Gobierno Nacional del Ecuador a través del Ministerio de Educación es </w:t>
      </w:r>
      <w:r w:rsidRPr="00E320B8">
        <w:rPr>
          <w:rFonts w:asciiTheme="minorHAnsi" w:hAnsiTheme="minorHAnsi" w:cstheme="minorHAnsi"/>
          <w:i/>
        </w:rPr>
        <w:t xml:space="preserve">“Brindar una educación de calidad y calidez, mejorar las condiciones de escolaridad, el </w:t>
      </w:r>
      <w:r w:rsidRPr="00E320B8">
        <w:rPr>
          <w:rFonts w:asciiTheme="minorHAnsi" w:hAnsiTheme="minorHAnsi" w:cstheme="minorHAnsi"/>
          <w:i/>
        </w:rPr>
        <w:lastRenderedPageBreak/>
        <w:t>acceso y la cobertura de la educación en sus zonas de influencia, y desarrollar un modelo educativo que responda a las necesidades locales y nacionales”.</w:t>
      </w:r>
    </w:p>
    <w:p w14:paraId="39C3017C" w14:textId="77777777" w:rsidR="00DD3724" w:rsidRPr="00F4514A" w:rsidRDefault="00DD3724" w:rsidP="00DD3724">
      <w:pPr>
        <w:spacing w:after="0" w:line="0" w:lineRule="atLeast"/>
        <w:jc w:val="both"/>
        <w:rPr>
          <w:rFonts w:asciiTheme="minorHAnsi" w:hAnsiTheme="minorHAnsi" w:cstheme="minorHAnsi"/>
        </w:rPr>
      </w:pPr>
    </w:p>
    <w:p w14:paraId="091CC838" w14:textId="77777777" w:rsidR="00DD3724" w:rsidRPr="00E320B8" w:rsidRDefault="00DD3724" w:rsidP="00DD3724">
      <w:pPr>
        <w:spacing w:after="0" w:line="0" w:lineRule="atLeast"/>
        <w:jc w:val="both"/>
        <w:rPr>
          <w:rFonts w:asciiTheme="minorHAnsi" w:hAnsiTheme="minorHAnsi" w:cstheme="minorHAnsi"/>
        </w:rPr>
      </w:pPr>
      <w:r w:rsidRPr="00E320B8">
        <w:rPr>
          <w:rFonts w:asciiTheme="minorHAnsi" w:hAnsiTheme="minorHAnsi" w:cstheme="minorHAnsi"/>
        </w:rPr>
        <w:t>La Unidad Educativa “</w:t>
      </w:r>
      <w:r>
        <w:rPr>
          <w:rFonts w:asciiTheme="minorHAnsi" w:hAnsiTheme="minorHAnsi" w:cstheme="minorHAnsi"/>
        </w:rPr>
        <w:t>Acacias</w:t>
      </w:r>
      <w:r w:rsidRPr="00E320B8">
        <w:rPr>
          <w:rFonts w:asciiTheme="minorHAnsi" w:hAnsiTheme="minorHAnsi" w:cstheme="minorHAnsi"/>
        </w:rPr>
        <w:t xml:space="preserve">” está diseñado para suplir la necesidad de unidades </w:t>
      </w:r>
      <w:r>
        <w:rPr>
          <w:rFonts w:asciiTheme="minorHAnsi" w:hAnsiTheme="minorHAnsi" w:cstheme="minorHAnsi"/>
        </w:rPr>
        <w:t>educativas en la ciudad, la</w:t>
      </w:r>
      <w:r w:rsidRPr="00E320B8">
        <w:rPr>
          <w:rFonts w:asciiTheme="minorHAnsi" w:hAnsiTheme="minorHAnsi" w:cstheme="minorHAnsi"/>
        </w:rPr>
        <w:t xml:space="preserve"> cual enfatiza la fusión de sistemas urbanos, sociales, culturales, recreacionales, y educacionales. La búsqueda está centrada en fomentar la inclusión social de todos los ciudadanos y elevar la calidad de vida de los habitantes para los cuales se ha planificado esta unidad educativa, haciendo énfasis en la consolidación de los barrios que posibiliten la creación de comunidad con los equipamientos necesarios.</w:t>
      </w:r>
    </w:p>
    <w:p w14:paraId="1ACE728E" w14:textId="77777777" w:rsidR="00D20111" w:rsidRDefault="00D20111" w:rsidP="00DD3724">
      <w:pPr>
        <w:spacing w:after="0" w:line="0" w:lineRule="atLeast"/>
        <w:jc w:val="both"/>
        <w:rPr>
          <w:rFonts w:asciiTheme="minorHAnsi" w:hAnsiTheme="minorHAnsi" w:cstheme="minorHAnsi"/>
        </w:rPr>
      </w:pPr>
    </w:p>
    <w:p w14:paraId="3B7A6645" w14:textId="25F09D47" w:rsidR="006F0664" w:rsidRDefault="00DD3724" w:rsidP="00DD3724">
      <w:pPr>
        <w:spacing w:after="0" w:line="0" w:lineRule="atLeast"/>
        <w:jc w:val="both"/>
        <w:rPr>
          <w:rFonts w:asciiTheme="minorHAnsi" w:hAnsiTheme="minorHAnsi" w:cstheme="minorHAnsi"/>
        </w:rPr>
      </w:pPr>
      <w:r w:rsidRPr="00AF03FC">
        <w:rPr>
          <w:rFonts w:asciiTheme="minorHAnsi" w:hAnsiTheme="minorHAnsi" w:cstheme="minorHAnsi"/>
        </w:rPr>
        <w:t>Una de las principales ideas de este proyecto educativo es demostrar que las comunidades económica y socialmente relegadas también pueden acceder a una forma de vida digna, que promueva la debida inclusión en la sociedad y que trasmita una mentalidad de progreso y superación en los niños y jóvenes, pero principalmente en las nuevas generaciones para que sean un real aporte a la sociedad.</w:t>
      </w:r>
    </w:p>
    <w:p w14:paraId="7AD8428C" w14:textId="77777777" w:rsidR="005305DB" w:rsidRDefault="005305DB" w:rsidP="00DD3724">
      <w:pPr>
        <w:spacing w:after="0" w:line="0" w:lineRule="atLeast"/>
        <w:jc w:val="both"/>
        <w:rPr>
          <w:rFonts w:asciiTheme="minorHAnsi" w:eastAsia="Arial" w:hAnsiTheme="minorHAnsi" w:cstheme="minorHAnsi"/>
        </w:rPr>
      </w:pPr>
    </w:p>
    <w:p w14:paraId="20451C31" w14:textId="68E3CB74" w:rsidR="006623C3" w:rsidRDefault="001E3738" w:rsidP="00DC7EC7">
      <w:pPr>
        <w:spacing w:after="0" w:line="0" w:lineRule="atLeast"/>
        <w:jc w:val="both"/>
        <w:rPr>
          <w:rFonts w:asciiTheme="minorHAnsi" w:eastAsia="Arial" w:hAnsiTheme="minorHAnsi" w:cstheme="minorHAnsi"/>
        </w:rPr>
      </w:pPr>
      <w:r w:rsidRPr="00085E35">
        <w:rPr>
          <w:rFonts w:asciiTheme="minorHAnsi" w:eastAsia="Arial" w:hAnsiTheme="minorHAnsi" w:cstheme="minorHAnsi"/>
        </w:rPr>
        <w:t>El Ministerio de Educación</w:t>
      </w:r>
      <w:r w:rsidR="00F73054" w:rsidRPr="00085E35">
        <w:rPr>
          <w:rFonts w:asciiTheme="minorHAnsi" w:eastAsia="Arial" w:hAnsiTheme="minorHAnsi" w:cstheme="minorHAnsi"/>
        </w:rPr>
        <w:t xml:space="preserve"> </w:t>
      </w:r>
      <w:r w:rsidR="00BE5884" w:rsidRPr="00085E35">
        <w:rPr>
          <w:rFonts w:asciiTheme="minorHAnsi" w:eastAsia="Arial" w:hAnsiTheme="minorHAnsi" w:cstheme="minorHAnsi"/>
        </w:rPr>
        <w:t xml:space="preserve">con el propósito de </w:t>
      </w:r>
      <w:r w:rsidR="00F73054" w:rsidRPr="00085E35">
        <w:rPr>
          <w:rFonts w:asciiTheme="minorHAnsi" w:eastAsia="Arial" w:hAnsiTheme="minorHAnsi" w:cstheme="minorHAnsi"/>
        </w:rPr>
        <w:t>brindar una educación que satisfa</w:t>
      </w:r>
      <w:r w:rsidR="00C02589" w:rsidRPr="00085E35">
        <w:rPr>
          <w:rFonts w:asciiTheme="minorHAnsi" w:eastAsia="Arial" w:hAnsiTheme="minorHAnsi" w:cstheme="minorHAnsi"/>
        </w:rPr>
        <w:t>ga</w:t>
      </w:r>
      <w:r w:rsidR="00F73054" w:rsidRPr="00085E35">
        <w:rPr>
          <w:rFonts w:asciiTheme="minorHAnsi" w:eastAsia="Arial" w:hAnsiTheme="minorHAnsi" w:cstheme="minorHAnsi"/>
        </w:rPr>
        <w:t xml:space="preserve"> las necesidades </w:t>
      </w:r>
      <w:r w:rsidR="009700FB" w:rsidRPr="00085E35">
        <w:rPr>
          <w:rFonts w:asciiTheme="minorHAnsi" w:eastAsia="Arial" w:hAnsiTheme="minorHAnsi" w:cstheme="minorHAnsi"/>
        </w:rPr>
        <w:t xml:space="preserve">básicas </w:t>
      </w:r>
      <w:r w:rsidR="00C048EB" w:rsidRPr="00085E35">
        <w:rPr>
          <w:rFonts w:asciiTheme="minorHAnsi" w:eastAsia="Arial" w:hAnsiTheme="minorHAnsi" w:cstheme="minorHAnsi"/>
        </w:rPr>
        <w:t xml:space="preserve">y precautelar la </w:t>
      </w:r>
      <w:r w:rsidR="00433BA2" w:rsidRPr="00085E35">
        <w:rPr>
          <w:rFonts w:asciiTheme="minorHAnsi" w:eastAsia="Arial" w:hAnsiTheme="minorHAnsi" w:cstheme="minorHAnsi"/>
        </w:rPr>
        <w:t>integridad</w:t>
      </w:r>
      <w:r w:rsidR="00C048EB" w:rsidRPr="00085E35">
        <w:rPr>
          <w:rFonts w:asciiTheme="minorHAnsi" w:eastAsia="Arial" w:hAnsiTheme="minorHAnsi" w:cstheme="minorHAnsi"/>
        </w:rPr>
        <w:t xml:space="preserve"> de los </w:t>
      </w:r>
      <w:r w:rsidR="004E727C" w:rsidRPr="00085E35">
        <w:rPr>
          <w:rFonts w:asciiTheme="minorHAnsi" w:eastAsia="Arial" w:hAnsiTheme="minorHAnsi" w:cstheme="minorHAnsi"/>
        </w:rPr>
        <w:t xml:space="preserve">niños, niñas y jóvenes estudiantes </w:t>
      </w:r>
      <w:r w:rsidR="00554743" w:rsidRPr="00085E35">
        <w:rPr>
          <w:rFonts w:asciiTheme="minorHAnsi" w:eastAsia="Arial" w:hAnsiTheme="minorHAnsi" w:cstheme="minorHAnsi"/>
        </w:rPr>
        <w:t xml:space="preserve">ve la necesidad de </w:t>
      </w:r>
      <w:r w:rsidR="004479D3">
        <w:rPr>
          <w:rFonts w:asciiTheme="minorHAnsi" w:eastAsia="Arial" w:hAnsiTheme="minorHAnsi" w:cstheme="minorHAnsi"/>
        </w:rPr>
        <w:t xml:space="preserve">culminar la construcción </w:t>
      </w:r>
      <w:r w:rsidR="001852A9">
        <w:rPr>
          <w:rFonts w:asciiTheme="minorHAnsi" w:eastAsia="Arial" w:hAnsiTheme="minorHAnsi" w:cstheme="minorHAnsi"/>
        </w:rPr>
        <w:t xml:space="preserve">de la </w:t>
      </w:r>
      <w:r w:rsidR="001852A9" w:rsidRPr="00AB6463">
        <w:rPr>
          <w:rFonts w:asciiTheme="minorHAnsi" w:eastAsia="Arial" w:hAnsiTheme="minorHAnsi" w:cstheme="minorHAnsi"/>
          <w:b/>
          <w:bCs/>
        </w:rPr>
        <w:t>UNIDAD EDUCATIVA "FRANCISCO DE ORELLANA", UBICADA EN LA PARROQUIA XIMENA, CANTÓN GUAYAQUIL, PROVINCIA DEL GUAYAS"</w:t>
      </w:r>
      <w:r w:rsidR="00124CA0">
        <w:rPr>
          <w:rFonts w:asciiTheme="minorHAnsi" w:eastAsia="Arial" w:hAnsiTheme="minorHAnsi" w:cstheme="minorHAnsi"/>
        </w:rPr>
        <w:t xml:space="preserve"> la cual </w:t>
      </w:r>
      <w:r w:rsidR="00F73054" w:rsidRPr="00085E35">
        <w:rPr>
          <w:rFonts w:asciiTheme="minorHAnsi" w:eastAsia="Arial" w:hAnsiTheme="minorHAnsi" w:cstheme="minorHAnsi"/>
        </w:rPr>
        <w:t>contribu</w:t>
      </w:r>
      <w:r w:rsidR="00124CA0">
        <w:rPr>
          <w:rFonts w:asciiTheme="minorHAnsi" w:eastAsia="Arial" w:hAnsiTheme="minorHAnsi" w:cstheme="minorHAnsi"/>
        </w:rPr>
        <w:t>irá</w:t>
      </w:r>
      <w:r w:rsidR="00F73054" w:rsidRPr="00085E35">
        <w:rPr>
          <w:rFonts w:asciiTheme="minorHAnsi" w:eastAsia="Arial" w:hAnsiTheme="minorHAnsi" w:cstheme="minorHAnsi"/>
        </w:rPr>
        <w:t xml:space="preserve"> a fortalecer la identidad cultural, la construcción de ciudadanía, y que articule los diferentes niveles y modalidades del sistema de educación</w:t>
      </w:r>
      <w:r w:rsidR="00C063F8">
        <w:rPr>
          <w:rFonts w:asciiTheme="minorHAnsi" w:eastAsia="Arial" w:hAnsiTheme="minorHAnsi" w:cstheme="minorHAnsi"/>
        </w:rPr>
        <w:t>.</w:t>
      </w:r>
    </w:p>
    <w:p w14:paraId="7970B804" w14:textId="74507BC5" w:rsidR="00007F0D" w:rsidRDefault="00007F0D" w:rsidP="00DC7EC7">
      <w:pPr>
        <w:spacing w:after="0" w:line="0" w:lineRule="atLeast"/>
        <w:jc w:val="both"/>
        <w:rPr>
          <w:rFonts w:asciiTheme="minorHAnsi" w:eastAsia="Arial" w:hAnsiTheme="minorHAnsi" w:cstheme="minorHAnsi"/>
        </w:rPr>
      </w:pPr>
    </w:p>
    <w:p w14:paraId="0AE78294" w14:textId="1B4C3652" w:rsidR="00D7174F" w:rsidRDefault="00FF69B9" w:rsidP="000E448F">
      <w:pPr>
        <w:spacing w:after="0" w:line="0" w:lineRule="atLeast"/>
        <w:jc w:val="both"/>
        <w:rPr>
          <w:rFonts w:asciiTheme="minorHAnsi" w:eastAsia="Arial" w:hAnsiTheme="minorHAnsi" w:cstheme="minorHAnsi"/>
        </w:rPr>
      </w:pPr>
      <w:r>
        <w:rPr>
          <w:rFonts w:asciiTheme="minorHAnsi" w:eastAsia="Arial" w:hAnsiTheme="minorHAnsi" w:cstheme="minorHAnsi"/>
        </w:rPr>
        <w:t>La construcción de</w:t>
      </w:r>
      <w:r w:rsidR="003671FE">
        <w:rPr>
          <w:rFonts w:asciiTheme="minorHAnsi" w:eastAsia="Arial" w:hAnsiTheme="minorHAnsi" w:cstheme="minorHAnsi"/>
        </w:rPr>
        <w:t xml:space="preserve"> la</w:t>
      </w:r>
      <w:r>
        <w:rPr>
          <w:rFonts w:asciiTheme="minorHAnsi" w:eastAsia="Arial" w:hAnsiTheme="minorHAnsi" w:cstheme="minorHAnsi"/>
        </w:rPr>
        <w:t xml:space="preserve"> </w:t>
      </w:r>
      <w:r w:rsidR="003671FE">
        <w:rPr>
          <w:rFonts w:asciiTheme="minorHAnsi" w:eastAsia="Arial" w:hAnsiTheme="minorHAnsi" w:cstheme="minorHAnsi"/>
        </w:rPr>
        <w:t>obra</w:t>
      </w:r>
      <w:r w:rsidRPr="00C80F8C">
        <w:rPr>
          <w:rFonts w:asciiTheme="minorHAnsi" w:eastAsia="Arial" w:hAnsiTheme="minorHAnsi" w:cstheme="minorHAnsi"/>
        </w:rPr>
        <w:t xml:space="preserve"> se encuentra paralizada </w:t>
      </w:r>
      <w:r w:rsidR="00F53460">
        <w:rPr>
          <w:rFonts w:asciiTheme="minorHAnsi" w:eastAsia="Arial" w:hAnsiTheme="minorHAnsi" w:cstheme="minorHAnsi"/>
        </w:rPr>
        <w:t>y aband</w:t>
      </w:r>
      <w:r w:rsidR="00AC5F97">
        <w:rPr>
          <w:rFonts w:asciiTheme="minorHAnsi" w:eastAsia="Arial" w:hAnsiTheme="minorHAnsi" w:cstheme="minorHAnsi"/>
        </w:rPr>
        <w:t xml:space="preserve">onada </w:t>
      </w:r>
      <w:r w:rsidRPr="00C80F8C">
        <w:rPr>
          <w:rFonts w:asciiTheme="minorHAnsi" w:eastAsia="Arial" w:hAnsiTheme="minorHAnsi" w:cstheme="minorHAnsi"/>
        </w:rPr>
        <w:t>desde el 2018</w:t>
      </w:r>
      <w:r>
        <w:rPr>
          <w:rFonts w:asciiTheme="minorHAnsi" w:eastAsia="Arial" w:hAnsiTheme="minorHAnsi" w:cstheme="minorHAnsi"/>
        </w:rPr>
        <w:t xml:space="preserve">, </w:t>
      </w:r>
      <w:r w:rsidR="00AC5F97">
        <w:rPr>
          <w:rFonts w:asciiTheme="minorHAnsi" w:eastAsia="Arial" w:hAnsiTheme="minorHAnsi" w:cstheme="minorHAnsi"/>
        </w:rPr>
        <w:t>lo que</w:t>
      </w:r>
      <w:r w:rsidR="00557BDC">
        <w:rPr>
          <w:rFonts w:asciiTheme="minorHAnsi" w:eastAsia="Arial" w:hAnsiTheme="minorHAnsi" w:cstheme="minorHAnsi"/>
        </w:rPr>
        <w:t xml:space="preserve"> </w:t>
      </w:r>
      <w:r w:rsidR="006E033C">
        <w:rPr>
          <w:rFonts w:asciiTheme="minorHAnsi" w:eastAsia="Arial" w:hAnsiTheme="minorHAnsi" w:cstheme="minorHAnsi"/>
        </w:rPr>
        <w:t xml:space="preserve">ha ocasionado robos, vandalismo y falta de mantenimiento, </w:t>
      </w:r>
      <w:r w:rsidR="00AC5F97">
        <w:rPr>
          <w:rFonts w:asciiTheme="minorHAnsi" w:eastAsia="Arial" w:hAnsiTheme="minorHAnsi" w:cstheme="minorHAnsi"/>
        </w:rPr>
        <w:t xml:space="preserve">generando problemas sociales </w:t>
      </w:r>
      <w:r w:rsidR="006E1CAA">
        <w:rPr>
          <w:rFonts w:asciiTheme="minorHAnsi" w:eastAsia="Arial" w:hAnsiTheme="minorHAnsi" w:cstheme="minorHAnsi"/>
        </w:rPr>
        <w:t>de</w:t>
      </w:r>
      <w:r w:rsidR="000C7C93">
        <w:rPr>
          <w:rFonts w:asciiTheme="minorHAnsi" w:eastAsia="Arial" w:hAnsiTheme="minorHAnsi" w:cstheme="minorHAnsi"/>
        </w:rPr>
        <w:t xml:space="preserve"> </w:t>
      </w:r>
      <w:r w:rsidR="00E268B9">
        <w:rPr>
          <w:rFonts w:asciiTheme="minorHAnsi" w:eastAsia="Arial" w:hAnsiTheme="minorHAnsi" w:cstheme="minorHAnsi"/>
        </w:rPr>
        <w:t xml:space="preserve">inseguridad </w:t>
      </w:r>
      <w:r w:rsidR="006E1CAA">
        <w:rPr>
          <w:rFonts w:asciiTheme="minorHAnsi" w:eastAsia="Arial" w:hAnsiTheme="minorHAnsi" w:cstheme="minorHAnsi"/>
        </w:rPr>
        <w:t xml:space="preserve">a la comunidad que se encuentra alrededor </w:t>
      </w:r>
      <w:r w:rsidR="0051679C">
        <w:rPr>
          <w:rFonts w:asciiTheme="minorHAnsi" w:eastAsia="Arial" w:hAnsiTheme="minorHAnsi" w:cstheme="minorHAnsi"/>
        </w:rPr>
        <w:t xml:space="preserve">de la </w:t>
      </w:r>
      <w:r w:rsidR="00C8087A">
        <w:rPr>
          <w:rFonts w:asciiTheme="minorHAnsi" w:eastAsia="Arial" w:hAnsiTheme="minorHAnsi" w:cstheme="minorHAnsi"/>
        </w:rPr>
        <w:t>Unidad Educativa.</w:t>
      </w:r>
    </w:p>
    <w:p w14:paraId="76D1F202" w14:textId="77777777" w:rsidR="00E3561C" w:rsidRDefault="00E3561C" w:rsidP="000E448F">
      <w:pPr>
        <w:spacing w:after="0" w:line="0" w:lineRule="atLeast"/>
        <w:jc w:val="both"/>
        <w:rPr>
          <w:rFonts w:asciiTheme="minorHAnsi" w:eastAsia="Arial" w:hAnsiTheme="minorHAnsi" w:cstheme="minorHAnsi"/>
        </w:rPr>
      </w:pPr>
    </w:p>
    <w:p w14:paraId="683ACB30" w14:textId="77777777" w:rsidR="00AE54CB" w:rsidRDefault="00C4443D" w:rsidP="00FD6949">
      <w:pPr>
        <w:spacing w:after="0" w:line="0" w:lineRule="atLeast"/>
        <w:jc w:val="both"/>
        <w:rPr>
          <w:rFonts w:asciiTheme="minorHAnsi" w:eastAsia="Arial" w:hAnsiTheme="minorHAnsi" w:cstheme="minorHAnsi"/>
        </w:rPr>
      </w:pPr>
      <w:r>
        <w:rPr>
          <w:rFonts w:asciiTheme="minorHAnsi" w:eastAsia="Arial" w:hAnsiTheme="minorHAnsi" w:cstheme="minorHAnsi"/>
        </w:rPr>
        <w:t xml:space="preserve">En conocimiento de la </w:t>
      </w:r>
      <w:r w:rsidR="001C4475" w:rsidRPr="001C4475">
        <w:rPr>
          <w:rFonts w:asciiTheme="minorHAnsi" w:eastAsia="Arial" w:hAnsiTheme="minorHAnsi" w:cstheme="minorHAnsi"/>
        </w:rPr>
        <w:t>AUDITORÍA TÉCNICA AMBIENTAL PARA LAS</w:t>
      </w:r>
      <w:r w:rsidR="00B929BC">
        <w:rPr>
          <w:rFonts w:asciiTheme="minorHAnsi" w:eastAsia="Arial" w:hAnsiTheme="minorHAnsi" w:cstheme="minorHAnsi"/>
        </w:rPr>
        <w:t xml:space="preserve"> </w:t>
      </w:r>
      <w:r w:rsidR="001C4475" w:rsidRPr="001C4475">
        <w:rPr>
          <w:rFonts w:asciiTheme="minorHAnsi" w:eastAsia="Arial" w:hAnsiTheme="minorHAnsi" w:cstheme="minorHAnsi"/>
        </w:rPr>
        <w:t>UNIDADES EDUCATIVAS DEL MILENIO RELACIONADAS CON EL PROGRAMA NUEVA</w:t>
      </w:r>
      <w:r w:rsidR="00B929BC">
        <w:rPr>
          <w:rFonts w:asciiTheme="minorHAnsi" w:eastAsia="Arial" w:hAnsiTheme="minorHAnsi" w:cstheme="minorHAnsi"/>
        </w:rPr>
        <w:t xml:space="preserve"> </w:t>
      </w:r>
      <w:r w:rsidR="001C4475" w:rsidRPr="001C4475">
        <w:rPr>
          <w:rFonts w:asciiTheme="minorHAnsi" w:eastAsia="Arial" w:hAnsiTheme="minorHAnsi" w:cstheme="minorHAnsi"/>
        </w:rPr>
        <w:t>INFRAESTRUCTURA EDUCATIVA, FINANCIADAS CON EL CONTRATO DE PRÉSTAMO CFA 8741,</w:t>
      </w:r>
      <w:r w:rsidR="00B929BC">
        <w:rPr>
          <w:rFonts w:asciiTheme="minorHAnsi" w:eastAsia="Arial" w:hAnsiTheme="minorHAnsi" w:cstheme="minorHAnsi"/>
        </w:rPr>
        <w:t xml:space="preserve"> </w:t>
      </w:r>
      <w:r w:rsidR="001C4475" w:rsidRPr="001C4475">
        <w:rPr>
          <w:rFonts w:asciiTheme="minorHAnsi" w:eastAsia="Arial" w:hAnsiTheme="minorHAnsi" w:cstheme="minorHAnsi"/>
        </w:rPr>
        <w:t>DENTRO DEL PERÍODO 2020 A 2021</w:t>
      </w:r>
      <w:r w:rsidR="00AE54CB">
        <w:rPr>
          <w:rFonts w:asciiTheme="minorHAnsi" w:eastAsia="Arial" w:hAnsiTheme="minorHAnsi" w:cstheme="minorHAnsi"/>
        </w:rPr>
        <w:t>:</w:t>
      </w:r>
    </w:p>
    <w:p w14:paraId="130235A3" w14:textId="77777777" w:rsidR="006618B0" w:rsidRDefault="006618B0" w:rsidP="00FD6949">
      <w:pPr>
        <w:spacing w:after="0" w:line="0" w:lineRule="atLeast"/>
        <w:jc w:val="both"/>
        <w:rPr>
          <w:rFonts w:asciiTheme="minorHAnsi" w:eastAsia="Arial" w:hAnsiTheme="minorHAnsi" w:cstheme="minorHAnsi"/>
        </w:rPr>
      </w:pPr>
    </w:p>
    <w:p w14:paraId="3EE85024" w14:textId="11E1E4C1" w:rsidR="00E3561C" w:rsidRDefault="006618B0" w:rsidP="00FD6949">
      <w:pPr>
        <w:spacing w:after="0" w:line="0" w:lineRule="atLeast"/>
        <w:jc w:val="both"/>
        <w:rPr>
          <w:rFonts w:asciiTheme="minorHAnsi" w:eastAsia="Arial" w:hAnsiTheme="minorHAnsi" w:cstheme="minorHAnsi"/>
        </w:rPr>
      </w:pPr>
      <w:r>
        <w:rPr>
          <w:rFonts w:asciiTheme="minorHAnsi" w:eastAsia="Arial" w:hAnsiTheme="minorHAnsi" w:cstheme="minorHAnsi"/>
        </w:rPr>
        <w:t>E</w:t>
      </w:r>
      <w:r w:rsidR="00C4443D">
        <w:rPr>
          <w:rFonts w:asciiTheme="minorHAnsi" w:eastAsia="Arial" w:hAnsiTheme="minorHAnsi" w:cstheme="minorHAnsi"/>
        </w:rPr>
        <w:t xml:space="preserve">n el </w:t>
      </w:r>
      <w:r w:rsidR="00FD6949" w:rsidRPr="00FD6949">
        <w:rPr>
          <w:rFonts w:asciiTheme="minorHAnsi" w:eastAsia="Arial" w:hAnsiTheme="minorHAnsi" w:cstheme="minorHAnsi"/>
        </w:rPr>
        <w:t xml:space="preserve">INFORME TÉCNICO CONSTRUCTIVO </w:t>
      </w:r>
      <w:r w:rsidR="00FD6949">
        <w:rPr>
          <w:rFonts w:asciiTheme="minorHAnsi" w:eastAsia="Arial" w:hAnsiTheme="minorHAnsi" w:cstheme="minorHAnsi"/>
        </w:rPr>
        <w:t>–</w:t>
      </w:r>
      <w:r w:rsidR="00FD6949" w:rsidRPr="00FD6949">
        <w:rPr>
          <w:rFonts w:asciiTheme="minorHAnsi" w:eastAsia="Arial" w:hAnsiTheme="minorHAnsi" w:cstheme="minorHAnsi"/>
        </w:rPr>
        <w:t xml:space="preserve"> LEGAL</w:t>
      </w:r>
      <w:r w:rsidR="00FD6949">
        <w:rPr>
          <w:rFonts w:asciiTheme="minorHAnsi" w:eastAsia="Arial" w:hAnsiTheme="minorHAnsi" w:cstheme="minorHAnsi"/>
        </w:rPr>
        <w:t xml:space="preserve"> </w:t>
      </w:r>
      <w:r w:rsidR="00FD6949" w:rsidRPr="00FD6949">
        <w:rPr>
          <w:rFonts w:asciiTheme="minorHAnsi" w:eastAsia="Arial" w:hAnsiTheme="minorHAnsi" w:cstheme="minorHAnsi"/>
        </w:rPr>
        <w:t>UEM – LAS ACACIAS (XIMENA – FRANCISCO DE</w:t>
      </w:r>
      <w:r w:rsidR="00FD6949">
        <w:rPr>
          <w:rFonts w:asciiTheme="minorHAnsi" w:eastAsia="Arial" w:hAnsiTheme="minorHAnsi" w:cstheme="minorHAnsi"/>
        </w:rPr>
        <w:t xml:space="preserve"> </w:t>
      </w:r>
      <w:r w:rsidR="00FD6949" w:rsidRPr="00FD6949">
        <w:rPr>
          <w:rFonts w:asciiTheme="minorHAnsi" w:eastAsia="Arial" w:hAnsiTheme="minorHAnsi" w:cstheme="minorHAnsi"/>
        </w:rPr>
        <w:t>ORELLANA)</w:t>
      </w:r>
      <w:r w:rsidR="00945A83">
        <w:rPr>
          <w:rFonts w:asciiTheme="minorHAnsi" w:eastAsia="Arial" w:hAnsiTheme="minorHAnsi" w:cstheme="minorHAnsi"/>
        </w:rPr>
        <w:t xml:space="preserve"> se recomienda lo siguiente:</w:t>
      </w:r>
    </w:p>
    <w:p w14:paraId="7BADA632" w14:textId="77777777" w:rsidR="00CF5A1C" w:rsidRDefault="00CF5A1C" w:rsidP="00FD6949">
      <w:pPr>
        <w:spacing w:after="0" w:line="0" w:lineRule="atLeast"/>
        <w:jc w:val="both"/>
        <w:rPr>
          <w:rFonts w:asciiTheme="minorHAnsi" w:eastAsia="Arial" w:hAnsiTheme="minorHAnsi" w:cstheme="minorHAnsi"/>
        </w:rPr>
      </w:pPr>
    </w:p>
    <w:p w14:paraId="21AAEBFD" w14:textId="0E4D37D5" w:rsidR="00CF5A1C" w:rsidRPr="00CF5A1C" w:rsidRDefault="007E6A1D" w:rsidP="00CF5A1C">
      <w:pPr>
        <w:pStyle w:val="Prrafodelista"/>
        <w:numPr>
          <w:ilvl w:val="0"/>
          <w:numId w:val="8"/>
        </w:numPr>
        <w:spacing w:after="0" w:line="0" w:lineRule="atLeast"/>
        <w:jc w:val="both"/>
        <w:rPr>
          <w:rFonts w:asciiTheme="minorHAnsi" w:eastAsia="Arial" w:hAnsiTheme="minorHAnsi" w:cstheme="minorHAnsi"/>
        </w:rPr>
      </w:pPr>
      <w:r w:rsidRPr="007E6A1D">
        <w:rPr>
          <w:rFonts w:asciiTheme="minorHAnsi" w:eastAsia="Arial" w:hAnsiTheme="minorHAnsi" w:cstheme="minorHAnsi"/>
          <w:i/>
          <w:iCs/>
        </w:rPr>
        <w:t>“</w:t>
      </w:r>
      <w:r w:rsidR="00CF5A1C" w:rsidRPr="007E6A1D">
        <w:rPr>
          <w:rFonts w:asciiTheme="minorHAnsi" w:eastAsia="Arial" w:hAnsiTheme="minorHAnsi" w:cstheme="minorHAnsi"/>
          <w:i/>
          <w:iCs/>
        </w:rPr>
        <w:t>Reanudar lo más pronto posible con la construcción de la UEM para evitar el deterioro por el abandono</w:t>
      </w:r>
      <w:r w:rsidRPr="007E6A1D">
        <w:rPr>
          <w:rFonts w:asciiTheme="minorHAnsi" w:eastAsia="Arial" w:hAnsiTheme="minorHAnsi" w:cstheme="minorHAnsi"/>
          <w:i/>
          <w:iCs/>
        </w:rPr>
        <w:t>”</w:t>
      </w:r>
      <w:r w:rsidR="00CF5A1C">
        <w:rPr>
          <w:rFonts w:asciiTheme="minorHAnsi" w:eastAsia="Arial" w:hAnsiTheme="minorHAnsi" w:cstheme="minorHAnsi"/>
        </w:rPr>
        <w:t>.</w:t>
      </w:r>
    </w:p>
    <w:p w14:paraId="0D58D7AF" w14:textId="77777777" w:rsidR="00945A83" w:rsidRDefault="00945A83" w:rsidP="00FD6949">
      <w:pPr>
        <w:spacing w:after="0" w:line="0" w:lineRule="atLeast"/>
        <w:jc w:val="both"/>
        <w:rPr>
          <w:rFonts w:asciiTheme="minorHAnsi" w:eastAsia="Arial" w:hAnsiTheme="minorHAnsi" w:cstheme="minorHAnsi"/>
        </w:rPr>
      </w:pPr>
    </w:p>
    <w:p w14:paraId="3AEAE03D" w14:textId="57E64B5F" w:rsidR="00945A83" w:rsidRDefault="00872919" w:rsidP="00FD6949">
      <w:pPr>
        <w:spacing w:after="0" w:line="0" w:lineRule="atLeast"/>
        <w:jc w:val="both"/>
        <w:rPr>
          <w:rFonts w:asciiTheme="minorHAnsi" w:eastAsia="Arial" w:hAnsiTheme="minorHAnsi" w:cstheme="minorHAnsi"/>
        </w:rPr>
      </w:pPr>
      <w:r>
        <w:rPr>
          <w:rFonts w:asciiTheme="minorHAnsi" w:eastAsia="Arial" w:hAnsiTheme="minorHAnsi" w:cstheme="minorHAnsi"/>
        </w:rPr>
        <w:t xml:space="preserve">En el </w:t>
      </w:r>
      <w:r w:rsidR="002911A4" w:rsidRPr="002911A4">
        <w:rPr>
          <w:rFonts w:asciiTheme="minorHAnsi" w:eastAsia="Arial" w:hAnsiTheme="minorHAnsi" w:cstheme="minorHAnsi"/>
        </w:rPr>
        <w:t>INFORME DE PERCEPCIÓN SOCIAL</w:t>
      </w:r>
      <w:r>
        <w:rPr>
          <w:rFonts w:asciiTheme="minorHAnsi" w:eastAsia="Arial" w:hAnsiTheme="minorHAnsi" w:cstheme="minorHAnsi"/>
        </w:rPr>
        <w:t xml:space="preserve"> </w:t>
      </w:r>
      <w:r w:rsidRPr="00FD6949">
        <w:rPr>
          <w:rFonts w:asciiTheme="minorHAnsi" w:eastAsia="Arial" w:hAnsiTheme="minorHAnsi" w:cstheme="minorHAnsi"/>
        </w:rPr>
        <w:t>UEM – LAS ACACIAS (XIMENA – FRANCISCO DE</w:t>
      </w:r>
      <w:r>
        <w:rPr>
          <w:rFonts w:asciiTheme="minorHAnsi" w:eastAsia="Arial" w:hAnsiTheme="minorHAnsi" w:cstheme="minorHAnsi"/>
        </w:rPr>
        <w:t xml:space="preserve"> </w:t>
      </w:r>
      <w:r w:rsidRPr="00FD6949">
        <w:rPr>
          <w:rFonts w:asciiTheme="minorHAnsi" w:eastAsia="Arial" w:hAnsiTheme="minorHAnsi" w:cstheme="minorHAnsi"/>
        </w:rPr>
        <w:t>ORELLANA)</w:t>
      </w:r>
      <w:r>
        <w:rPr>
          <w:rFonts w:asciiTheme="minorHAnsi" w:eastAsia="Arial" w:hAnsiTheme="minorHAnsi" w:cstheme="minorHAnsi"/>
        </w:rPr>
        <w:t xml:space="preserve"> se </w:t>
      </w:r>
      <w:r w:rsidR="00717EA8">
        <w:rPr>
          <w:rFonts w:asciiTheme="minorHAnsi" w:eastAsia="Arial" w:hAnsiTheme="minorHAnsi" w:cstheme="minorHAnsi"/>
        </w:rPr>
        <w:t>sugiere</w:t>
      </w:r>
      <w:r>
        <w:rPr>
          <w:rFonts w:asciiTheme="minorHAnsi" w:eastAsia="Arial" w:hAnsiTheme="minorHAnsi" w:cstheme="minorHAnsi"/>
        </w:rPr>
        <w:t xml:space="preserve"> lo siguiente:</w:t>
      </w:r>
    </w:p>
    <w:p w14:paraId="280AA628" w14:textId="77777777" w:rsidR="00C8087A" w:rsidRDefault="00C8087A" w:rsidP="000E448F">
      <w:pPr>
        <w:spacing w:after="0" w:line="0" w:lineRule="atLeast"/>
        <w:jc w:val="both"/>
        <w:rPr>
          <w:rFonts w:asciiTheme="minorHAnsi" w:eastAsia="Arial" w:hAnsiTheme="minorHAnsi" w:cstheme="minorHAnsi"/>
        </w:rPr>
      </w:pPr>
    </w:p>
    <w:p w14:paraId="50A18A8C" w14:textId="5D086B74" w:rsidR="00C755F2" w:rsidRPr="007D5F41" w:rsidRDefault="007D5F41" w:rsidP="000C5F06">
      <w:pPr>
        <w:pStyle w:val="Prrafodelista"/>
        <w:numPr>
          <w:ilvl w:val="0"/>
          <w:numId w:val="8"/>
        </w:numPr>
        <w:spacing w:after="0" w:line="0" w:lineRule="atLeast"/>
        <w:jc w:val="both"/>
        <w:rPr>
          <w:rFonts w:asciiTheme="minorHAnsi" w:eastAsia="Arial" w:hAnsiTheme="minorHAnsi" w:cstheme="minorHAnsi"/>
          <w:i/>
          <w:iCs/>
        </w:rPr>
      </w:pPr>
      <w:r w:rsidRPr="007D5F41">
        <w:rPr>
          <w:rFonts w:asciiTheme="minorHAnsi" w:eastAsia="Arial" w:hAnsiTheme="minorHAnsi" w:cstheme="minorHAnsi"/>
          <w:i/>
          <w:iCs/>
        </w:rPr>
        <w:t>“</w:t>
      </w:r>
      <w:r w:rsidR="00C755F2" w:rsidRPr="007D5F41">
        <w:rPr>
          <w:rFonts w:asciiTheme="minorHAnsi" w:eastAsia="Arial" w:hAnsiTheme="minorHAnsi" w:cstheme="minorHAnsi"/>
          <w:i/>
          <w:iCs/>
        </w:rPr>
        <w:t>La principal sugerencia que realiza la población en general es que las entidades correspondientes gestionen de manera inmediata la continuidad de la obra. No solo se lo observa desde el punto de vista educativo, sino también por el riesgo que implica para el sector el hecho de tener una obra inconclusa.</w:t>
      </w:r>
    </w:p>
    <w:p w14:paraId="6230503A" w14:textId="01DCB4F2" w:rsidR="00C8087A" w:rsidRPr="00C755F2" w:rsidRDefault="00C755F2" w:rsidP="00104CB3">
      <w:pPr>
        <w:pStyle w:val="Prrafodelista"/>
        <w:numPr>
          <w:ilvl w:val="0"/>
          <w:numId w:val="8"/>
        </w:numPr>
        <w:spacing w:after="0" w:line="0" w:lineRule="atLeast"/>
        <w:jc w:val="both"/>
        <w:rPr>
          <w:rFonts w:asciiTheme="minorHAnsi" w:eastAsia="Arial" w:hAnsiTheme="minorHAnsi" w:cstheme="minorHAnsi"/>
        </w:rPr>
      </w:pPr>
      <w:r w:rsidRPr="007D5F41">
        <w:rPr>
          <w:rFonts w:asciiTheme="minorHAnsi" w:eastAsia="Arial" w:hAnsiTheme="minorHAnsi" w:cstheme="minorHAnsi"/>
          <w:i/>
          <w:iCs/>
        </w:rPr>
        <w:lastRenderedPageBreak/>
        <w:t>Se recomienda de acuerdo con la percepción de los entrevistados que una oportuna intervención del Gobierno Central para que se brinden todas las facilidades para la culminación y puesta en marcha de UEM Las Acacias</w:t>
      </w:r>
      <w:r w:rsidR="007D5F41" w:rsidRPr="007D5F41">
        <w:rPr>
          <w:rFonts w:asciiTheme="minorHAnsi" w:eastAsia="Arial" w:hAnsiTheme="minorHAnsi" w:cstheme="minorHAnsi"/>
          <w:i/>
          <w:iCs/>
        </w:rPr>
        <w:t>”</w:t>
      </w:r>
      <w:r w:rsidRPr="007D5F41">
        <w:rPr>
          <w:rFonts w:asciiTheme="minorHAnsi" w:eastAsia="Arial" w:hAnsiTheme="minorHAnsi" w:cstheme="minorHAnsi"/>
          <w:i/>
          <w:iCs/>
        </w:rPr>
        <w:t>.</w:t>
      </w:r>
      <w:r w:rsidRPr="00C755F2">
        <w:rPr>
          <w:rFonts w:asciiTheme="minorHAnsi" w:eastAsia="Arial" w:hAnsiTheme="minorHAnsi" w:cstheme="minorHAnsi"/>
        </w:rPr>
        <w:t xml:space="preserve"> </w:t>
      </w:r>
    </w:p>
    <w:p w14:paraId="1B1AFFE4" w14:textId="77777777" w:rsidR="00D7174F" w:rsidRDefault="00D7174F" w:rsidP="000E448F">
      <w:pPr>
        <w:spacing w:after="0" w:line="0" w:lineRule="atLeast"/>
        <w:jc w:val="both"/>
        <w:rPr>
          <w:rFonts w:asciiTheme="minorHAnsi" w:eastAsia="Arial" w:hAnsiTheme="minorHAnsi" w:cstheme="minorHAnsi"/>
        </w:rPr>
      </w:pPr>
    </w:p>
    <w:p w14:paraId="78575ADD" w14:textId="73CE1C62" w:rsidR="009159FA" w:rsidRPr="00B14AF1" w:rsidRDefault="009159FA" w:rsidP="009159FA">
      <w:pPr>
        <w:spacing w:after="0" w:line="0" w:lineRule="atLeast"/>
        <w:jc w:val="both"/>
        <w:rPr>
          <w:rFonts w:asciiTheme="minorHAnsi" w:eastAsia="Arial" w:hAnsiTheme="minorHAnsi" w:cstheme="minorHAnsi"/>
        </w:rPr>
      </w:pPr>
      <w:r w:rsidRPr="00B14AF1">
        <w:rPr>
          <w:rFonts w:asciiTheme="minorHAnsi" w:eastAsia="Arial" w:hAnsiTheme="minorHAnsi" w:cstheme="minorHAnsi"/>
        </w:rPr>
        <w:t xml:space="preserve">El proyecto de </w:t>
      </w:r>
      <w:r>
        <w:rPr>
          <w:rFonts w:asciiTheme="minorHAnsi" w:eastAsia="Arial" w:hAnsiTheme="minorHAnsi" w:cstheme="minorHAnsi"/>
        </w:rPr>
        <w:t>l</w:t>
      </w:r>
      <w:r w:rsidRPr="00B14AF1">
        <w:rPr>
          <w:rFonts w:asciiTheme="minorHAnsi" w:eastAsia="Arial" w:hAnsiTheme="minorHAnsi" w:cstheme="minorHAnsi"/>
        </w:rPr>
        <w:t xml:space="preserve">a </w:t>
      </w:r>
      <w:r w:rsidR="00A311E8" w:rsidRPr="00AB6463">
        <w:rPr>
          <w:rFonts w:asciiTheme="minorHAnsi" w:eastAsia="Arial" w:hAnsiTheme="minorHAnsi" w:cstheme="minorHAnsi"/>
          <w:b/>
          <w:bCs/>
        </w:rPr>
        <w:t>"CULMINACIÓN DE LA CONSTRUCCIÓN DE LA UNIDAD EDUCATIVA "FRANCISCO DE ORELLANA", UBICADA EN LA PARROQUIA XIMENA, CANTÓN GUAYAQUIL, PROVINCIA DEL GUAYAS"</w:t>
      </w:r>
      <w:r w:rsidRPr="00B14AF1">
        <w:rPr>
          <w:rFonts w:asciiTheme="minorHAnsi" w:eastAsia="Arial" w:hAnsiTheme="minorHAnsi" w:cstheme="minorHAnsi"/>
        </w:rPr>
        <w:t xml:space="preserve"> está integrado con la topografía y la naturaleza, las caminerías interiores, los espacios exteriores y su mobiliario, espacios deportivos, áreas verdes, la relación entre los edificios, y su entorno</w:t>
      </w:r>
      <w:r w:rsidR="00060D3F">
        <w:rPr>
          <w:rFonts w:asciiTheme="minorHAnsi" w:eastAsia="Arial" w:hAnsiTheme="minorHAnsi" w:cstheme="minorHAnsi"/>
        </w:rPr>
        <w:t>,</w:t>
      </w:r>
      <w:r>
        <w:rPr>
          <w:rFonts w:asciiTheme="minorHAnsi" w:eastAsia="Arial" w:hAnsiTheme="minorHAnsi" w:cstheme="minorHAnsi"/>
        </w:rPr>
        <w:t xml:space="preserve"> tratando de esta manera de cubrir las necesidades de los estudiantes con la implementación de espacios de estudio y esparcimiento.</w:t>
      </w:r>
    </w:p>
    <w:p w14:paraId="4A45B5D0" w14:textId="77777777" w:rsidR="009159FA" w:rsidRPr="00B14AF1" w:rsidRDefault="009159FA" w:rsidP="009159FA">
      <w:pPr>
        <w:spacing w:after="0" w:line="0" w:lineRule="atLeast"/>
        <w:jc w:val="both"/>
        <w:rPr>
          <w:rFonts w:asciiTheme="minorHAnsi" w:eastAsia="Arial" w:hAnsiTheme="minorHAnsi" w:cstheme="minorHAnsi"/>
        </w:rPr>
      </w:pPr>
    </w:p>
    <w:p w14:paraId="6F5CCB32" w14:textId="3A1881AE" w:rsidR="009159FA" w:rsidRPr="00B14AF1" w:rsidRDefault="009159FA" w:rsidP="009159FA">
      <w:pPr>
        <w:spacing w:after="0" w:line="0" w:lineRule="atLeast"/>
        <w:jc w:val="both"/>
        <w:rPr>
          <w:rFonts w:asciiTheme="minorHAnsi" w:eastAsia="Arial" w:hAnsiTheme="minorHAnsi" w:cstheme="minorHAnsi"/>
        </w:rPr>
      </w:pPr>
      <w:r w:rsidRPr="00B14AF1">
        <w:rPr>
          <w:rFonts w:asciiTheme="minorHAnsi" w:eastAsia="Arial" w:hAnsiTheme="minorHAnsi" w:cstheme="minorHAnsi"/>
        </w:rPr>
        <w:t xml:space="preserve">En este sentido el Gobierno Nacional, a través del Proyecto </w:t>
      </w:r>
      <w:r w:rsidR="00046C0C" w:rsidRPr="00046C0C">
        <w:rPr>
          <w:rFonts w:asciiTheme="minorHAnsi" w:eastAsia="Arial" w:hAnsiTheme="minorHAnsi" w:cstheme="minorHAnsi"/>
          <w:b/>
          <w:bCs/>
        </w:rPr>
        <w:t>“</w:t>
      </w:r>
      <w:r w:rsidR="00500E67" w:rsidRPr="00046C0C">
        <w:rPr>
          <w:rFonts w:asciiTheme="minorHAnsi" w:eastAsia="Arial" w:hAnsiTheme="minorHAnsi" w:cstheme="minorHAnsi"/>
          <w:b/>
          <w:bCs/>
        </w:rPr>
        <w:t>CULMINACIÓN Y CONSTRUCCIÓN DE INFRAESTRUCTURA EDUCATIVA FASE 1</w:t>
      </w:r>
      <w:r w:rsidR="00046C0C" w:rsidRPr="00046C0C">
        <w:rPr>
          <w:rFonts w:asciiTheme="minorHAnsi" w:eastAsia="Arial" w:hAnsiTheme="minorHAnsi" w:cstheme="minorHAnsi"/>
          <w:b/>
          <w:bCs/>
        </w:rPr>
        <w:t>”</w:t>
      </w:r>
      <w:r w:rsidRPr="00B14AF1">
        <w:rPr>
          <w:rFonts w:asciiTheme="minorHAnsi" w:eastAsia="Arial" w:hAnsiTheme="minorHAnsi" w:cstheme="minorHAnsi"/>
        </w:rPr>
        <w:t>, procura mejorar la calidad educativa en todas las regiones del Ecuador, para lo cual a través del Ministerio de Educación y la Subsecretaría de Administración Escolar, entidad encargada de la planificación y mejoramiento de la infraestructura educativa, propone un modelo educativo del tercer milenio con el carácter de experimental, basado en conceptos técnicos, administrativos, pedagógicos, arquitectónicos y tecnológicos, que permitan integrar la funcionalidad y la estética, con espacios flexibles y adaptables, áreas deportivas y de esparcimiento, plenamente identificados con las características socioculturales de la población, utilizando tecnologías constructivas acordes con las condiciones ambientales y climáticas del sitio de su implantación.</w:t>
      </w:r>
    </w:p>
    <w:p w14:paraId="0EEAC1DB" w14:textId="77777777" w:rsidR="001727D4" w:rsidRPr="00B14AF1" w:rsidRDefault="001727D4" w:rsidP="000E448F">
      <w:pPr>
        <w:spacing w:after="0" w:line="0" w:lineRule="atLeast"/>
        <w:jc w:val="both"/>
        <w:rPr>
          <w:rFonts w:asciiTheme="minorHAnsi" w:eastAsia="Arial" w:hAnsiTheme="minorHAnsi" w:cstheme="minorHAnsi"/>
        </w:rPr>
      </w:pPr>
    </w:p>
    <w:p w14:paraId="20699935" w14:textId="52D438F4" w:rsidR="00A90A42" w:rsidRPr="00B14AF1" w:rsidRDefault="006371F4" w:rsidP="000E448F">
      <w:pPr>
        <w:spacing w:after="0" w:line="0" w:lineRule="atLeast"/>
        <w:jc w:val="both"/>
        <w:rPr>
          <w:rFonts w:asciiTheme="minorHAnsi" w:eastAsia="Arial" w:hAnsiTheme="minorHAnsi" w:cstheme="minorHAnsi"/>
        </w:rPr>
      </w:pPr>
      <w:r w:rsidRPr="00B14AF1">
        <w:rPr>
          <w:rFonts w:asciiTheme="minorHAnsi" w:eastAsia="Arial" w:hAnsiTheme="minorHAnsi" w:cstheme="minorHAnsi"/>
        </w:rPr>
        <w:t>La tipología por implantarse</w:t>
      </w:r>
      <w:r w:rsidR="00A90A42" w:rsidRPr="00B14AF1">
        <w:rPr>
          <w:rFonts w:asciiTheme="minorHAnsi" w:eastAsia="Arial" w:hAnsiTheme="minorHAnsi" w:cstheme="minorHAnsi"/>
        </w:rPr>
        <w:t xml:space="preserve"> en el establecimiento educativo "</w:t>
      </w:r>
      <w:r w:rsidR="0045666E">
        <w:rPr>
          <w:rFonts w:asciiTheme="minorHAnsi" w:eastAsia="Arial" w:hAnsiTheme="minorHAnsi" w:cstheme="minorHAnsi"/>
        </w:rPr>
        <w:t>Francisco de Orellana</w:t>
      </w:r>
      <w:r w:rsidR="00A90A42" w:rsidRPr="00B14AF1">
        <w:rPr>
          <w:rFonts w:asciiTheme="minorHAnsi" w:eastAsia="Arial" w:hAnsiTheme="minorHAnsi" w:cstheme="minorHAnsi"/>
        </w:rPr>
        <w:t>" corresponde a la denominada Unidad Educativa Mayor, cuyos estándares han sido establecidos y desarrollados por el MIENDUC.</w:t>
      </w:r>
    </w:p>
    <w:p w14:paraId="4EA91A65" w14:textId="47F5E54A" w:rsidR="00007F0D" w:rsidRPr="00B14AF1" w:rsidRDefault="00007F0D" w:rsidP="000E448F">
      <w:pPr>
        <w:spacing w:after="0" w:line="0" w:lineRule="atLeast"/>
        <w:jc w:val="both"/>
        <w:rPr>
          <w:rFonts w:asciiTheme="minorHAnsi" w:eastAsia="Arial" w:hAnsiTheme="minorHAnsi" w:cstheme="minorHAnsi"/>
        </w:rPr>
      </w:pPr>
    </w:p>
    <w:p w14:paraId="37DC6A8B" w14:textId="77777777" w:rsidR="00233BE4" w:rsidRPr="00164FCB" w:rsidRDefault="00233BE4" w:rsidP="00233BE4">
      <w:pPr>
        <w:spacing w:after="0" w:line="0" w:lineRule="atLeast"/>
        <w:jc w:val="both"/>
        <w:rPr>
          <w:rFonts w:asciiTheme="minorHAnsi" w:hAnsiTheme="minorHAnsi" w:cstheme="minorHAnsi"/>
          <w:b/>
          <w:color w:val="000000" w:themeColor="text1"/>
        </w:rPr>
      </w:pPr>
      <w:r w:rsidRPr="00164FCB">
        <w:rPr>
          <w:rFonts w:asciiTheme="minorHAnsi" w:hAnsiTheme="minorHAnsi" w:cstheme="minorHAnsi"/>
          <w:b/>
          <w:color w:val="000000" w:themeColor="text1"/>
        </w:rPr>
        <w:t>DESCRIPCIÓN DE ZONAS:</w:t>
      </w:r>
    </w:p>
    <w:p w14:paraId="1DF0374E" w14:textId="77777777" w:rsidR="00233BE4" w:rsidRPr="00854FF9" w:rsidRDefault="00233BE4" w:rsidP="00233BE4">
      <w:pPr>
        <w:spacing w:after="0" w:line="0" w:lineRule="atLeast"/>
      </w:pPr>
    </w:p>
    <w:p w14:paraId="238678E4" w14:textId="77777777" w:rsidR="00233BE4" w:rsidRPr="00220907" w:rsidRDefault="00233BE4" w:rsidP="00233BE4">
      <w:pPr>
        <w:pStyle w:val="Prrafodelista"/>
        <w:numPr>
          <w:ilvl w:val="0"/>
          <w:numId w:val="9"/>
        </w:numPr>
        <w:spacing w:after="0" w:line="0" w:lineRule="atLeast"/>
        <w:jc w:val="both"/>
        <w:rPr>
          <w:rFonts w:asciiTheme="minorHAnsi" w:hAnsiTheme="minorHAnsi" w:cstheme="minorHAnsi"/>
          <w:b/>
          <w:color w:val="000000" w:themeColor="text1"/>
        </w:rPr>
      </w:pPr>
      <w:r w:rsidRPr="00220907">
        <w:rPr>
          <w:rFonts w:asciiTheme="minorHAnsi" w:hAnsiTheme="minorHAnsi" w:cstheme="minorHAnsi"/>
          <w:b/>
          <w:color w:val="000000" w:themeColor="text1"/>
        </w:rPr>
        <w:t>Zona Educativa</w:t>
      </w:r>
    </w:p>
    <w:p w14:paraId="78D8763A"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3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de Educación Inicial (incluye baterías sanitarias)</w:t>
      </w:r>
    </w:p>
    <w:p w14:paraId="233C8024"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2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de 12 aulas para EGB - BGU (incluye baterías sanitarias)</w:t>
      </w:r>
    </w:p>
    <w:p w14:paraId="630C9C4C"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Laboratorio de Tecnología e idiomas</w:t>
      </w:r>
    </w:p>
    <w:p w14:paraId="75D50ACA"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Laboratorio de Química y Física</w:t>
      </w:r>
    </w:p>
    <w:p w14:paraId="090BD8E7" w14:textId="77777777" w:rsidR="00233BE4"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de Biblioteca</w:t>
      </w:r>
    </w:p>
    <w:p w14:paraId="268CD097" w14:textId="77777777" w:rsidR="00233BE4" w:rsidRPr="00854FF9" w:rsidRDefault="00233BE4" w:rsidP="00233BE4">
      <w:pPr>
        <w:pStyle w:val="Prrafodelista"/>
        <w:spacing w:after="0" w:line="0" w:lineRule="atLeast"/>
        <w:jc w:val="both"/>
        <w:rPr>
          <w:rFonts w:asciiTheme="minorHAnsi" w:hAnsiTheme="minorHAnsi" w:cstheme="minorHAnsi"/>
          <w:color w:val="000000" w:themeColor="text1"/>
        </w:rPr>
      </w:pPr>
    </w:p>
    <w:p w14:paraId="032AECF4" w14:textId="77777777" w:rsidR="00233BE4" w:rsidRPr="00164FCB" w:rsidRDefault="00233BE4" w:rsidP="00233BE4">
      <w:pPr>
        <w:pStyle w:val="Prrafodelista"/>
        <w:numPr>
          <w:ilvl w:val="0"/>
          <w:numId w:val="9"/>
        </w:numPr>
        <w:spacing w:after="0" w:line="0" w:lineRule="atLeast"/>
        <w:jc w:val="both"/>
        <w:rPr>
          <w:rFonts w:asciiTheme="minorHAnsi" w:hAnsiTheme="minorHAnsi" w:cstheme="minorHAnsi"/>
          <w:b/>
          <w:color w:val="000000" w:themeColor="text1"/>
        </w:rPr>
      </w:pPr>
      <w:r w:rsidRPr="00164FCB">
        <w:rPr>
          <w:rFonts w:asciiTheme="minorHAnsi" w:hAnsiTheme="minorHAnsi" w:cstheme="minorHAnsi"/>
          <w:b/>
          <w:color w:val="000000" w:themeColor="text1"/>
        </w:rPr>
        <w:t>Zona Administrativa</w:t>
      </w:r>
    </w:p>
    <w:p w14:paraId="20D0F3AE"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Administración</w:t>
      </w:r>
    </w:p>
    <w:p w14:paraId="0B21260B"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Sala de profesores</w:t>
      </w:r>
    </w:p>
    <w:p w14:paraId="11BD3796"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Comedor Salón de Uso Múltiple</w:t>
      </w:r>
    </w:p>
    <w:p w14:paraId="230A22D3" w14:textId="77777777" w:rsidR="00233BE4" w:rsidRPr="00CF7B56" w:rsidRDefault="00233BE4" w:rsidP="00233BE4">
      <w:pPr>
        <w:spacing w:after="0" w:line="0" w:lineRule="atLeast"/>
        <w:jc w:val="both"/>
        <w:rPr>
          <w:rFonts w:asciiTheme="minorHAnsi" w:hAnsiTheme="minorHAnsi" w:cstheme="minorHAnsi"/>
          <w:color w:val="000000" w:themeColor="text1"/>
        </w:rPr>
      </w:pPr>
    </w:p>
    <w:p w14:paraId="56E6CE5F" w14:textId="77777777" w:rsidR="00233BE4" w:rsidRPr="00220907" w:rsidRDefault="00233BE4" w:rsidP="00233BE4">
      <w:pPr>
        <w:pStyle w:val="Prrafodelista"/>
        <w:numPr>
          <w:ilvl w:val="0"/>
          <w:numId w:val="9"/>
        </w:numPr>
        <w:spacing w:after="0" w:line="0" w:lineRule="atLeast"/>
        <w:jc w:val="both"/>
        <w:rPr>
          <w:rFonts w:asciiTheme="minorHAnsi" w:hAnsiTheme="minorHAnsi" w:cstheme="minorHAnsi"/>
          <w:b/>
          <w:color w:val="000000" w:themeColor="text1"/>
        </w:rPr>
      </w:pPr>
      <w:r w:rsidRPr="00220907">
        <w:rPr>
          <w:rFonts w:asciiTheme="minorHAnsi" w:hAnsiTheme="minorHAnsi" w:cstheme="minorHAnsi"/>
          <w:b/>
          <w:color w:val="000000" w:themeColor="text1"/>
        </w:rPr>
        <w:t>Zona de Servicio</w:t>
      </w:r>
    </w:p>
    <w:p w14:paraId="6F87E48E"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de Bar</w:t>
      </w:r>
    </w:p>
    <w:p w14:paraId="4B5817D1"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Vestidor - Bodega </w:t>
      </w:r>
    </w:p>
    <w:p w14:paraId="0D968D10"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Cuarto de Máquinas - Bombas</w:t>
      </w:r>
    </w:p>
    <w:p w14:paraId="63AE5402" w14:textId="77777777" w:rsidR="00233BE4" w:rsidRPr="00854FF9"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Bloque</w:t>
      </w:r>
      <w:proofErr w:type="gramEnd"/>
      <w:r w:rsidRPr="00220907">
        <w:rPr>
          <w:rFonts w:asciiTheme="minorHAnsi" w:hAnsiTheme="minorHAnsi" w:cstheme="minorHAnsi"/>
          <w:color w:val="000000" w:themeColor="text1"/>
        </w:rPr>
        <w:t xml:space="preserve"> Transformador y Generador</w:t>
      </w:r>
    </w:p>
    <w:p w14:paraId="31D9CF95" w14:textId="77777777" w:rsidR="00233BE4" w:rsidRDefault="00233BE4" w:rsidP="00233BE4">
      <w:pPr>
        <w:pStyle w:val="Prrafodelista"/>
        <w:spacing w:after="0" w:line="0" w:lineRule="atLeast"/>
        <w:jc w:val="both"/>
        <w:rPr>
          <w:rFonts w:asciiTheme="minorHAnsi" w:hAnsiTheme="minorHAnsi" w:cstheme="minorHAnsi"/>
          <w:color w:val="000000" w:themeColor="text1"/>
        </w:rPr>
      </w:pPr>
    </w:p>
    <w:p w14:paraId="56009914" w14:textId="77777777" w:rsidR="007549AD" w:rsidRPr="00854FF9" w:rsidRDefault="007549AD" w:rsidP="00233BE4">
      <w:pPr>
        <w:pStyle w:val="Prrafodelista"/>
        <w:spacing w:after="0" w:line="0" w:lineRule="atLeast"/>
        <w:jc w:val="both"/>
        <w:rPr>
          <w:rFonts w:asciiTheme="minorHAnsi" w:hAnsiTheme="minorHAnsi" w:cstheme="minorHAnsi"/>
          <w:color w:val="000000" w:themeColor="text1"/>
        </w:rPr>
      </w:pPr>
    </w:p>
    <w:p w14:paraId="0BFD4E77" w14:textId="77777777" w:rsidR="00233BE4" w:rsidRPr="00220907" w:rsidRDefault="00233BE4" w:rsidP="00233BE4">
      <w:pPr>
        <w:pStyle w:val="Prrafodelista"/>
        <w:numPr>
          <w:ilvl w:val="0"/>
          <w:numId w:val="9"/>
        </w:numPr>
        <w:spacing w:after="0" w:line="0" w:lineRule="atLeast"/>
        <w:jc w:val="both"/>
        <w:rPr>
          <w:rFonts w:asciiTheme="minorHAnsi" w:hAnsiTheme="minorHAnsi" w:cstheme="minorHAnsi"/>
          <w:b/>
          <w:color w:val="000000" w:themeColor="text1"/>
        </w:rPr>
      </w:pPr>
      <w:r w:rsidRPr="00220907">
        <w:rPr>
          <w:rFonts w:asciiTheme="minorHAnsi" w:hAnsiTheme="minorHAnsi" w:cstheme="minorHAnsi"/>
          <w:b/>
          <w:color w:val="000000" w:themeColor="text1"/>
        </w:rPr>
        <w:t>Zona Recreativa</w:t>
      </w:r>
    </w:p>
    <w:p w14:paraId="0FB7DBB6"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Patio</w:t>
      </w:r>
      <w:proofErr w:type="gramEnd"/>
      <w:r w:rsidRPr="00220907">
        <w:rPr>
          <w:rFonts w:asciiTheme="minorHAnsi" w:hAnsiTheme="minorHAnsi" w:cstheme="minorHAnsi"/>
          <w:color w:val="000000" w:themeColor="text1"/>
        </w:rPr>
        <w:t xml:space="preserve"> Cívico</w:t>
      </w:r>
    </w:p>
    <w:p w14:paraId="1B749C9A"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Altar</w:t>
      </w:r>
      <w:proofErr w:type="gramEnd"/>
      <w:r w:rsidRPr="00220907">
        <w:rPr>
          <w:rFonts w:asciiTheme="minorHAnsi" w:hAnsiTheme="minorHAnsi" w:cstheme="minorHAnsi"/>
          <w:color w:val="000000" w:themeColor="text1"/>
        </w:rPr>
        <w:t xml:space="preserve"> Patrio</w:t>
      </w:r>
    </w:p>
    <w:p w14:paraId="63A87E5C"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Cancha</w:t>
      </w:r>
      <w:proofErr w:type="gramEnd"/>
      <w:r w:rsidRPr="00220907">
        <w:rPr>
          <w:rFonts w:asciiTheme="minorHAnsi" w:hAnsiTheme="minorHAnsi" w:cstheme="minorHAnsi"/>
          <w:color w:val="000000" w:themeColor="text1"/>
        </w:rPr>
        <w:t xml:space="preserve"> de uso múltiple</w:t>
      </w:r>
    </w:p>
    <w:p w14:paraId="52047506"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Cancha</w:t>
      </w:r>
      <w:proofErr w:type="gramEnd"/>
      <w:r w:rsidRPr="00220907">
        <w:rPr>
          <w:rFonts w:asciiTheme="minorHAnsi" w:hAnsiTheme="minorHAnsi" w:cstheme="minorHAnsi"/>
          <w:color w:val="000000" w:themeColor="text1"/>
        </w:rPr>
        <w:t xml:space="preserve"> de fulbito</w:t>
      </w:r>
    </w:p>
    <w:p w14:paraId="100A4CB6"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Ingreso</w:t>
      </w:r>
      <w:proofErr w:type="gramEnd"/>
      <w:r w:rsidRPr="00220907">
        <w:rPr>
          <w:rFonts w:asciiTheme="minorHAnsi" w:hAnsiTheme="minorHAnsi" w:cstheme="minorHAnsi"/>
          <w:color w:val="000000" w:themeColor="text1"/>
        </w:rPr>
        <w:t xml:space="preserve"> Educación Inicial</w:t>
      </w:r>
    </w:p>
    <w:p w14:paraId="762D9A4F"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Patio</w:t>
      </w:r>
      <w:proofErr w:type="gramEnd"/>
      <w:r w:rsidRPr="00220907">
        <w:rPr>
          <w:rFonts w:asciiTheme="minorHAnsi" w:hAnsiTheme="minorHAnsi" w:cstheme="minorHAnsi"/>
          <w:color w:val="000000" w:themeColor="text1"/>
        </w:rPr>
        <w:t xml:space="preserve"> Educación Inicial</w:t>
      </w:r>
    </w:p>
    <w:p w14:paraId="4E85D1BE" w14:textId="77777777" w:rsidR="00233BE4" w:rsidRPr="00854FF9" w:rsidRDefault="00233BE4" w:rsidP="00233BE4">
      <w:pPr>
        <w:pStyle w:val="Prrafodelista"/>
        <w:spacing w:after="0" w:line="0" w:lineRule="atLeast"/>
        <w:jc w:val="both"/>
        <w:rPr>
          <w:rFonts w:asciiTheme="minorHAnsi" w:hAnsiTheme="minorHAnsi" w:cstheme="minorHAnsi"/>
          <w:color w:val="000000" w:themeColor="text1"/>
        </w:rPr>
      </w:pPr>
    </w:p>
    <w:p w14:paraId="7ECC4867" w14:textId="77777777" w:rsidR="00233BE4" w:rsidRPr="00220907" w:rsidRDefault="00233BE4" w:rsidP="00233BE4">
      <w:pPr>
        <w:pStyle w:val="Prrafodelista"/>
        <w:numPr>
          <w:ilvl w:val="0"/>
          <w:numId w:val="9"/>
        </w:numPr>
        <w:spacing w:after="0" w:line="0" w:lineRule="atLeast"/>
        <w:jc w:val="both"/>
        <w:rPr>
          <w:rFonts w:asciiTheme="minorHAnsi" w:hAnsiTheme="minorHAnsi" w:cstheme="minorHAnsi"/>
          <w:b/>
          <w:color w:val="000000" w:themeColor="text1"/>
        </w:rPr>
      </w:pPr>
      <w:r w:rsidRPr="00220907">
        <w:rPr>
          <w:rFonts w:asciiTheme="minorHAnsi" w:hAnsiTheme="minorHAnsi" w:cstheme="minorHAnsi"/>
          <w:b/>
          <w:color w:val="000000" w:themeColor="text1"/>
        </w:rPr>
        <w:t>Zona complementaria</w:t>
      </w:r>
    </w:p>
    <w:p w14:paraId="7E028436" w14:textId="77777777" w:rsidR="00233BE4" w:rsidRPr="00220907"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 xml:space="preserve">1 </w:t>
      </w:r>
      <w:proofErr w:type="gramStart"/>
      <w:r w:rsidRPr="00220907">
        <w:rPr>
          <w:rFonts w:asciiTheme="minorHAnsi" w:hAnsiTheme="minorHAnsi" w:cstheme="minorHAnsi"/>
          <w:color w:val="000000" w:themeColor="text1"/>
        </w:rPr>
        <w:t>Portal</w:t>
      </w:r>
      <w:proofErr w:type="gramEnd"/>
      <w:r w:rsidRPr="00220907">
        <w:rPr>
          <w:rFonts w:asciiTheme="minorHAnsi" w:hAnsiTheme="minorHAnsi" w:cstheme="minorHAnsi"/>
          <w:color w:val="000000" w:themeColor="text1"/>
        </w:rPr>
        <w:t xml:space="preserve"> de ingreso</w:t>
      </w:r>
    </w:p>
    <w:p w14:paraId="419701EE" w14:textId="77777777" w:rsidR="00233BE4"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Áreas exteriores: caminerías y áreas verdes</w:t>
      </w:r>
    </w:p>
    <w:p w14:paraId="5931DA1B" w14:textId="77777777" w:rsidR="00233BE4" w:rsidRDefault="00233BE4" w:rsidP="00233BE4">
      <w:pPr>
        <w:pStyle w:val="Prrafodelista"/>
        <w:numPr>
          <w:ilvl w:val="0"/>
          <w:numId w:val="10"/>
        </w:numPr>
        <w:spacing w:after="0" w:line="0" w:lineRule="atLeast"/>
        <w:jc w:val="both"/>
        <w:rPr>
          <w:rFonts w:asciiTheme="minorHAnsi" w:hAnsiTheme="minorHAnsi" w:cstheme="minorHAnsi"/>
          <w:color w:val="000000" w:themeColor="text1"/>
        </w:rPr>
      </w:pPr>
      <w:r w:rsidRPr="00220907">
        <w:rPr>
          <w:rFonts w:asciiTheme="minorHAnsi" w:hAnsiTheme="minorHAnsi" w:cstheme="minorHAnsi"/>
          <w:color w:val="000000" w:themeColor="text1"/>
        </w:rPr>
        <w:t>Parqueaderos de autos y biciclet</w:t>
      </w:r>
      <w:r w:rsidRPr="00220907">
        <w:rPr>
          <w:rFonts w:asciiTheme="minorHAnsi" w:hAnsiTheme="minorHAnsi" w:cstheme="minorHAnsi"/>
          <w:lang w:eastAsia="es-MX"/>
        </w:rPr>
        <w:t>as</w:t>
      </w:r>
    </w:p>
    <w:p w14:paraId="7C8F84A0" w14:textId="77777777" w:rsidR="00E9742B" w:rsidRDefault="00E9742B" w:rsidP="00E9742B">
      <w:pPr>
        <w:spacing w:after="0" w:line="0" w:lineRule="atLeast"/>
        <w:jc w:val="both"/>
        <w:rPr>
          <w:rFonts w:asciiTheme="minorHAnsi" w:eastAsia="Arial" w:hAnsiTheme="minorHAnsi" w:cstheme="minorHAnsi"/>
        </w:rPr>
      </w:pPr>
    </w:p>
    <w:p w14:paraId="7B0E780A" w14:textId="766DAF43" w:rsidR="0045666E" w:rsidRPr="00B14AF1" w:rsidRDefault="008670FB" w:rsidP="0045666E">
      <w:pPr>
        <w:spacing w:after="0" w:line="0" w:lineRule="atLeast"/>
        <w:jc w:val="both"/>
        <w:rPr>
          <w:rFonts w:asciiTheme="minorHAnsi" w:eastAsia="Arial" w:hAnsiTheme="minorHAnsi" w:cstheme="minorHAnsi"/>
        </w:rPr>
      </w:pPr>
      <w:r>
        <w:rPr>
          <w:rFonts w:asciiTheme="minorHAnsi" w:eastAsia="Arial" w:hAnsiTheme="minorHAnsi" w:cstheme="minorHAnsi"/>
        </w:rPr>
        <w:t>E</w:t>
      </w:r>
      <w:r w:rsidR="0045666E">
        <w:rPr>
          <w:rFonts w:asciiTheme="minorHAnsi" w:eastAsia="Arial" w:hAnsiTheme="minorHAnsi" w:cstheme="minorHAnsi"/>
        </w:rPr>
        <w:t xml:space="preserve">l compromiso del Ministerio de Educación en brindar </w:t>
      </w:r>
      <w:r w:rsidR="0045666E" w:rsidRPr="00B14AF1">
        <w:rPr>
          <w:rFonts w:asciiTheme="minorHAnsi" w:eastAsia="Arial" w:hAnsiTheme="minorHAnsi" w:cstheme="minorHAnsi"/>
        </w:rPr>
        <w:t>estándares de</w:t>
      </w:r>
      <w:r w:rsidR="0045666E">
        <w:rPr>
          <w:rFonts w:asciiTheme="minorHAnsi" w:eastAsia="Arial" w:hAnsiTheme="minorHAnsi" w:cstheme="minorHAnsi"/>
        </w:rPr>
        <w:t xml:space="preserve"> calidad en cuanto a la</w:t>
      </w:r>
      <w:r w:rsidR="0045666E" w:rsidRPr="00B14AF1">
        <w:rPr>
          <w:rFonts w:asciiTheme="minorHAnsi" w:eastAsia="Arial" w:hAnsiTheme="minorHAnsi" w:cstheme="minorHAnsi"/>
        </w:rPr>
        <w:t xml:space="preserve"> infraestructura educativa que se </w:t>
      </w:r>
      <w:r w:rsidR="0045666E">
        <w:rPr>
          <w:rFonts w:asciiTheme="minorHAnsi" w:eastAsia="Arial" w:hAnsiTheme="minorHAnsi" w:cstheme="minorHAnsi"/>
        </w:rPr>
        <w:t xml:space="preserve">han venido </w:t>
      </w:r>
      <w:r w:rsidR="0045666E" w:rsidRPr="00B14AF1">
        <w:rPr>
          <w:rFonts w:asciiTheme="minorHAnsi" w:eastAsia="Arial" w:hAnsiTheme="minorHAnsi" w:cstheme="minorHAnsi"/>
        </w:rPr>
        <w:t xml:space="preserve">aplicando en las intervenciones </w:t>
      </w:r>
      <w:r w:rsidR="0045666E">
        <w:rPr>
          <w:rFonts w:asciiTheme="minorHAnsi" w:eastAsia="Arial" w:hAnsiTheme="minorHAnsi" w:cstheme="minorHAnsi"/>
        </w:rPr>
        <w:t>de los</w:t>
      </w:r>
      <w:r w:rsidR="0045666E" w:rsidRPr="00B14AF1">
        <w:rPr>
          <w:rFonts w:asciiTheme="minorHAnsi" w:eastAsia="Arial" w:hAnsiTheme="minorHAnsi" w:cstheme="minorHAnsi"/>
        </w:rPr>
        <w:t xml:space="preserve"> establecimientos fiscales del país, en donde se incluye la parte arquitectónica y todas las ingenierías de </w:t>
      </w:r>
      <w:r w:rsidR="0045666E">
        <w:rPr>
          <w:rFonts w:asciiTheme="minorHAnsi" w:eastAsia="Arial" w:hAnsiTheme="minorHAnsi" w:cstheme="minorHAnsi"/>
        </w:rPr>
        <w:t>las</w:t>
      </w:r>
      <w:r w:rsidR="0045666E" w:rsidRPr="00B14AF1">
        <w:rPr>
          <w:rFonts w:asciiTheme="minorHAnsi" w:eastAsia="Arial" w:hAnsiTheme="minorHAnsi" w:cstheme="minorHAnsi"/>
        </w:rPr>
        <w:t xml:space="preserve"> instalaciones que </w:t>
      </w:r>
      <w:r w:rsidR="0045666E">
        <w:rPr>
          <w:rFonts w:asciiTheme="minorHAnsi" w:eastAsia="Arial" w:hAnsiTheme="minorHAnsi" w:cstheme="minorHAnsi"/>
        </w:rPr>
        <w:t xml:space="preserve">son </w:t>
      </w:r>
      <w:r w:rsidR="0045666E" w:rsidRPr="00B14AF1">
        <w:rPr>
          <w:rFonts w:asciiTheme="minorHAnsi" w:eastAsia="Arial" w:hAnsiTheme="minorHAnsi" w:cstheme="minorHAnsi"/>
        </w:rPr>
        <w:t xml:space="preserve">parte del proyecto, logrando </w:t>
      </w:r>
      <w:r w:rsidR="0045666E">
        <w:rPr>
          <w:rFonts w:asciiTheme="minorHAnsi" w:eastAsia="Arial" w:hAnsiTheme="minorHAnsi" w:cstheme="minorHAnsi"/>
        </w:rPr>
        <w:t>que el mismo sea</w:t>
      </w:r>
      <w:r w:rsidR="0045666E" w:rsidRPr="00B14AF1">
        <w:rPr>
          <w:rFonts w:asciiTheme="minorHAnsi" w:eastAsia="Arial" w:hAnsiTheme="minorHAnsi" w:cstheme="minorHAnsi"/>
        </w:rPr>
        <w:t xml:space="preserve"> sustentable, sostenible con calidad y calidez.</w:t>
      </w:r>
    </w:p>
    <w:p w14:paraId="77C5D1CC" w14:textId="77777777" w:rsidR="0045666E" w:rsidRPr="00B14AF1" w:rsidRDefault="0045666E" w:rsidP="00FF3BAC">
      <w:pPr>
        <w:spacing w:after="0" w:line="0" w:lineRule="atLeast"/>
        <w:jc w:val="both"/>
        <w:rPr>
          <w:rFonts w:asciiTheme="minorHAnsi" w:eastAsia="Arial" w:hAnsiTheme="minorHAnsi" w:cstheme="minorHAnsi"/>
        </w:rPr>
      </w:pPr>
    </w:p>
    <w:p w14:paraId="00BF80CC" w14:textId="3A6CF02D" w:rsidR="00FF3BAC" w:rsidRPr="00B14AF1" w:rsidRDefault="00FF3BAC" w:rsidP="00FF3BAC">
      <w:pPr>
        <w:spacing w:after="0" w:line="0" w:lineRule="atLeast"/>
        <w:jc w:val="both"/>
        <w:rPr>
          <w:rFonts w:asciiTheme="minorHAnsi" w:eastAsia="Arial" w:hAnsiTheme="minorHAnsi" w:cstheme="minorHAnsi"/>
        </w:rPr>
      </w:pPr>
      <w:r w:rsidRPr="00B14AF1">
        <w:rPr>
          <w:rFonts w:asciiTheme="minorHAnsi" w:eastAsia="Arial" w:hAnsiTheme="minorHAnsi" w:cstheme="minorHAnsi"/>
        </w:rPr>
        <w:t xml:space="preserve">Esta obra se la debe iniciar con la antelación del caso, </w:t>
      </w:r>
      <w:r w:rsidR="009755BC" w:rsidRPr="00B14AF1">
        <w:rPr>
          <w:rFonts w:asciiTheme="minorHAnsi" w:eastAsia="Arial" w:hAnsiTheme="minorHAnsi" w:cstheme="minorHAnsi"/>
        </w:rPr>
        <w:t>d</w:t>
      </w:r>
      <w:r w:rsidRPr="00B14AF1">
        <w:rPr>
          <w:rFonts w:asciiTheme="minorHAnsi" w:eastAsia="Arial" w:hAnsiTheme="minorHAnsi" w:cstheme="minorHAnsi"/>
        </w:rPr>
        <w:t xml:space="preserve">e esta forma se cumplirá </w:t>
      </w:r>
      <w:r w:rsidR="009755BC" w:rsidRPr="00B14AF1">
        <w:rPr>
          <w:rFonts w:asciiTheme="minorHAnsi" w:eastAsia="Arial" w:hAnsiTheme="minorHAnsi" w:cstheme="minorHAnsi"/>
        </w:rPr>
        <w:t xml:space="preserve">con </w:t>
      </w:r>
      <w:r w:rsidRPr="00B14AF1">
        <w:rPr>
          <w:rFonts w:asciiTheme="minorHAnsi" w:eastAsia="Arial" w:hAnsiTheme="minorHAnsi" w:cstheme="minorHAnsi"/>
        </w:rPr>
        <w:t>la planificación de los proyectos</w:t>
      </w:r>
      <w:r w:rsidR="003B1052">
        <w:rPr>
          <w:rFonts w:asciiTheme="minorHAnsi" w:eastAsia="Arial" w:hAnsiTheme="minorHAnsi" w:cstheme="minorHAnsi"/>
        </w:rPr>
        <w:t xml:space="preserve"> y se subsanará los inconvenientes presentados </w:t>
      </w:r>
      <w:r w:rsidR="00640218">
        <w:rPr>
          <w:rFonts w:asciiTheme="minorHAnsi" w:eastAsia="Arial" w:hAnsiTheme="minorHAnsi" w:cstheme="minorHAnsi"/>
        </w:rPr>
        <w:t>por la paralización y abandono de la obra.</w:t>
      </w:r>
    </w:p>
    <w:p w14:paraId="7B27E05A" w14:textId="77777777" w:rsidR="005A1B50" w:rsidRPr="00B14AF1" w:rsidRDefault="005A1B50" w:rsidP="000E448F">
      <w:pPr>
        <w:spacing w:after="0" w:line="0" w:lineRule="atLeast"/>
        <w:jc w:val="both"/>
        <w:rPr>
          <w:rFonts w:asciiTheme="minorHAnsi" w:eastAsia="Arial" w:hAnsiTheme="minorHAnsi" w:cstheme="minorHAnsi"/>
        </w:rPr>
      </w:pPr>
    </w:p>
    <w:p w14:paraId="0446363D" w14:textId="659349E6" w:rsidR="00E131D6" w:rsidRPr="00B14AF1" w:rsidRDefault="00E131D6" w:rsidP="00B94875">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ANÁLISIS DEL BENEFICIO</w:t>
      </w:r>
    </w:p>
    <w:p w14:paraId="5E86FA82" w14:textId="140722D6" w:rsidR="00E131D6" w:rsidRPr="00B14AF1" w:rsidRDefault="00E131D6" w:rsidP="00E131D6">
      <w:pPr>
        <w:spacing w:after="0" w:line="0" w:lineRule="atLeast"/>
        <w:jc w:val="both"/>
        <w:rPr>
          <w:rFonts w:asciiTheme="minorHAnsi" w:eastAsia="Arial" w:hAnsiTheme="minorHAnsi" w:cstheme="minorHAnsi"/>
        </w:rPr>
      </w:pPr>
    </w:p>
    <w:p w14:paraId="70D03ADE" w14:textId="65E87DD2" w:rsidR="00E131D6" w:rsidRPr="00B14AF1" w:rsidRDefault="00E131D6" w:rsidP="00B94875">
      <w:pPr>
        <w:pStyle w:val="Prrafodelista"/>
        <w:numPr>
          <w:ilvl w:val="1"/>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BENEFICIO</w:t>
      </w:r>
    </w:p>
    <w:p w14:paraId="232FDE7F" w14:textId="593AB793" w:rsidR="00E131D6" w:rsidRPr="00B14AF1" w:rsidRDefault="00E131D6" w:rsidP="00E131D6">
      <w:pPr>
        <w:spacing w:after="0" w:line="0" w:lineRule="atLeast"/>
        <w:jc w:val="both"/>
        <w:rPr>
          <w:rFonts w:asciiTheme="minorHAnsi" w:eastAsia="Arial" w:hAnsiTheme="minorHAnsi" w:cstheme="minorHAnsi"/>
        </w:rPr>
      </w:pPr>
    </w:p>
    <w:p w14:paraId="3CA16156" w14:textId="41AC8A8B" w:rsidR="00E131D6" w:rsidRPr="006F399D" w:rsidRDefault="00EC6951" w:rsidP="00E131D6">
      <w:pPr>
        <w:spacing w:after="0" w:line="0" w:lineRule="atLeast"/>
        <w:jc w:val="both"/>
        <w:rPr>
          <w:rFonts w:asciiTheme="minorHAnsi" w:hAnsiTheme="minorHAnsi" w:cstheme="minorHAnsi"/>
          <w:i/>
          <w:iCs/>
        </w:rPr>
      </w:pPr>
      <w:r w:rsidRPr="00B14AF1">
        <w:rPr>
          <w:rFonts w:asciiTheme="minorHAnsi" w:hAnsiTheme="minorHAnsi" w:cstheme="minorHAnsi"/>
        </w:rPr>
        <w:t xml:space="preserve">El Plan Anual de Inversiones para </w:t>
      </w:r>
      <w:r w:rsidR="00F8135C">
        <w:rPr>
          <w:rFonts w:asciiTheme="minorHAnsi" w:hAnsiTheme="minorHAnsi" w:cstheme="minorHAnsi"/>
        </w:rPr>
        <w:t xml:space="preserve">la </w:t>
      </w:r>
      <w:r w:rsidRPr="00B14AF1">
        <w:rPr>
          <w:rFonts w:asciiTheme="minorHAnsi" w:hAnsiTheme="minorHAnsi" w:cstheme="minorHAnsi"/>
        </w:rPr>
        <w:t xml:space="preserve">proforma 2023 que se efectuó con base a las directrices emitidas por la Secretaría Nacional de Planificación, respondiendo al objetivo 7, del eje social del Plan de Creación de Oportunidades 2021-2025 de la República del Ecuador, mediante Circular Nro. SNP-SNP-2022-0003-C de 10 de junio de 2022. En este contexto, el Ministerio de Educación solicitó Dictamen de Prioridad y postuló para proforma 2023 el proyecto </w:t>
      </w:r>
      <w:r w:rsidR="00E5495F" w:rsidRPr="00046C0C">
        <w:rPr>
          <w:rFonts w:asciiTheme="minorHAnsi" w:eastAsia="Arial" w:hAnsiTheme="minorHAnsi" w:cstheme="minorHAnsi"/>
          <w:b/>
          <w:bCs/>
        </w:rPr>
        <w:t>“CULMINACIÓN Y CONSTRUCCIÓN DE INFRAESTRUCTURA EDUCATIVA FASE 1”</w:t>
      </w:r>
      <w:r w:rsidRPr="006F399D">
        <w:rPr>
          <w:rFonts w:asciiTheme="minorHAnsi" w:hAnsiTheme="minorHAnsi" w:cstheme="minorHAnsi"/>
          <w:i/>
          <w:iCs/>
        </w:rPr>
        <w:t>.</w:t>
      </w:r>
    </w:p>
    <w:p w14:paraId="6DFECE36" w14:textId="6339D2C5" w:rsidR="00EC6951" w:rsidRPr="00B14AF1" w:rsidRDefault="00EC6951" w:rsidP="00E131D6">
      <w:pPr>
        <w:spacing w:after="0" w:line="0" w:lineRule="atLeast"/>
        <w:jc w:val="both"/>
        <w:rPr>
          <w:rFonts w:asciiTheme="minorHAnsi" w:hAnsiTheme="minorHAnsi" w:cstheme="minorHAnsi"/>
        </w:rPr>
      </w:pPr>
    </w:p>
    <w:p w14:paraId="4DEADEC9" w14:textId="5A11FC20" w:rsidR="000C5C50" w:rsidRDefault="006B3002" w:rsidP="000C5C50">
      <w:pPr>
        <w:spacing w:after="0" w:line="0" w:lineRule="atLeast"/>
        <w:jc w:val="both"/>
        <w:rPr>
          <w:rFonts w:asciiTheme="minorHAnsi" w:eastAsia="Arial" w:hAnsiTheme="minorHAnsi" w:cstheme="minorHAnsi"/>
        </w:rPr>
      </w:pPr>
      <w:r>
        <w:rPr>
          <w:rFonts w:asciiTheme="minorHAnsi" w:eastAsia="Arial" w:hAnsiTheme="minorHAnsi" w:cstheme="minorHAnsi"/>
        </w:rPr>
        <w:t>Los estudiantes beneficia</w:t>
      </w:r>
      <w:r w:rsidR="004D0013">
        <w:rPr>
          <w:rFonts w:asciiTheme="minorHAnsi" w:eastAsia="Arial" w:hAnsiTheme="minorHAnsi" w:cstheme="minorHAnsi"/>
        </w:rPr>
        <w:t xml:space="preserve">dos con </w:t>
      </w:r>
      <w:r w:rsidR="00DA2E23" w:rsidRPr="00B14AF1">
        <w:rPr>
          <w:rFonts w:asciiTheme="minorHAnsi" w:eastAsia="Arial" w:hAnsiTheme="minorHAnsi" w:cstheme="minorHAnsi"/>
        </w:rPr>
        <w:t xml:space="preserve">la construcción de la </w:t>
      </w:r>
      <w:r w:rsidR="00EC24D7" w:rsidRPr="00AB6463">
        <w:rPr>
          <w:rFonts w:asciiTheme="minorHAnsi" w:eastAsia="Arial" w:hAnsiTheme="minorHAnsi" w:cstheme="minorHAnsi"/>
          <w:b/>
          <w:bCs/>
        </w:rPr>
        <w:t>"CULMINACIÓN DE LA CONSTRUCCIÓN DE LA UNIDAD EDUCATIVA "FRANCISCO DE ORELLANA", UBICADA EN LA PARROQUIA XIMENA, CANTÓN GUAYAQUIL, PROVINCIA DEL GUAYAS"</w:t>
      </w:r>
      <w:r w:rsidR="00DA2E23" w:rsidRPr="00B14AF1">
        <w:rPr>
          <w:rFonts w:asciiTheme="minorHAnsi" w:eastAsia="Arial" w:hAnsiTheme="minorHAnsi" w:cstheme="minorHAnsi"/>
        </w:rPr>
        <w:t xml:space="preserve"> </w:t>
      </w:r>
      <w:r w:rsidR="00DA2E23">
        <w:rPr>
          <w:rFonts w:asciiTheme="minorHAnsi" w:eastAsia="Arial" w:hAnsiTheme="minorHAnsi" w:cstheme="minorHAnsi"/>
        </w:rPr>
        <w:t xml:space="preserve">son </w:t>
      </w:r>
      <w:r w:rsidR="004D0013">
        <w:rPr>
          <w:rFonts w:asciiTheme="minorHAnsi" w:eastAsia="Arial" w:hAnsiTheme="minorHAnsi" w:cstheme="minorHAnsi"/>
        </w:rPr>
        <w:t>aproximadamente</w:t>
      </w:r>
      <w:r w:rsidR="009401AF">
        <w:rPr>
          <w:rFonts w:asciiTheme="minorHAnsi" w:eastAsia="Arial" w:hAnsiTheme="minorHAnsi" w:cstheme="minorHAnsi"/>
        </w:rPr>
        <w:t xml:space="preserve"> </w:t>
      </w:r>
      <w:r w:rsidR="00FF1E38">
        <w:rPr>
          <w:rFonts w:asciiTheme="minorHAnsi" w:eastAsia="Arial" w:hAnsiTheme="minorHAnsi" w:cstheme="minorHAnsi"/>
        </w:rPr>
        <w:t>2.280 en doble jornada</w:t>
      </w:r>
      <w:r w:rsidR="009401AF">
        <w:rPr>
          <w:rFonts w:asciiTheme="minorHAnsi" w:eastAsia="Arial" w:hAnsiTheme="minorHAnsi" w:cstheme="minorHAnsi"/>
        </w:rPr>
        <w:t>, con este proyecto se</w:t>
      </w:r>
      <w:r w:rsidR="00C6350C">
        <w:rPr>
          <w:rFonts w:asciiTheme="minorHAnsi" w:eastAsia="Arial" w:hAnsiTheme="minorHAnsi" w:cstheme="minorHAnsi"/>
        </w:rPr>
        <w:t xml:space="preserve"> </w:t>
      </w:r>
      <w:r w:rsidR="00E84BC9" w:rsidRPr="00B14AF1">
        <w:rPr>
          <w:rFonts w:asciiTheme="minorHAnsi" w:eastAsia="Arial" w:hAnsiTheme="minorHAnsi" w:cstheme="minorHAnsi"/>
        </w:rPr>
        <w:t>g</w:t>
      </w:r>
      <w:r w:rsidR="000C5C50" w:rsidRPr="00B14AF1">
        <w:rPr>
          <w:rFonts w:asciiTheme="minorHAnsi" w:eastAsia="Arial" w:hAnsiTheme="minorHAnsi" w:cstheme="minorHAnsi"/>
        </w:rPr>
        <w:t>arantizar</w:t>
      </w:r>
      <w:r w:rsidR="00E84BC9" w:rsidRPr="00B14AF1">
        <w:rPr>
          <w:rFonts w:asciiTheme="minorHAnsi" w:eastAsia="Arial" w:hAnsiTheme="minorHAnsi" w:cstheme="minorHAnsi"/>
        </w:rPr>
        <w:t>á</w:t>
      </w:r>
      <w:r w:rsidR="000C5C50" w:rsidRPr="00B14AF1">
        <w:rPr>
          <w:rFonts w:asciiTheme="minorHAnsi" w:eastAsia="Arial" w:hAnsiTheme="minorHAnsi" w:cstheme="minorHAnsi"/>
        </w:rPr>
        <w:t xml:space="preserve"> el acceso y calidad de la educación inicial, básica y bachillerato a los y las habitantes del </w:t>
      </w:r>
      <w:r w:rsidR="00425AF5" w:rsidRPr="00B14AF1">
        <w:rPr>
          <w:rFonts w:asciiTheme="minorHAnsi" w:eastAsia="Arial" w:hAnsiTheme="minorHAnsi" w:cstheme="minorHAnsi"/>
        </w:rPr>
        <w:t xml:space="preserve">Cantón </w:t>
      </w:r>
      <w:r w:rsidR="00D960FD">
        <w:rPr>
          <w:rFonts w:asciiTheme="minorHAnsi" w:eastAsia="Arial" w:hAnsiTheme="minorHAnsi" w:cstheme="minorHAnsi"/>
        </w:rPr>
        <w:t>GUAYAQUIL</w:t>
      </w:r>
      <w:r w:rsidR="00425AF5" w:rsidRPr="00B14AF1">
        <w:rPr>
          <w:rFonts w:asciiTheme="minorHAnsi" w:eastAsia="Arial" w:hAnsiTheme="minorHAnsi" w:cstheme="minorHAnsi"/>
        </w:rPr>
        <w:t xml:space="preserve">, Provincia </w:t>
      </w:r>
      <w:r w:rsidR="00D960FD">
        <w:rPr>
          <w:rFonts w:asciiTheme="minorHAnsi" w:eastAsia="Arial" w:hAnsiTheme="minorHAnsi" w:cstheme="minorHAnsi"/>
        </w:rPr>
        <w:t>del GUAYAS</w:t>
      </w:r>
      <w:r w:rsidR="00B314FA">
        <w:rPr>
          <w:rFonts w:asciiTheme="minorHAnsi" w:eastAsia="Arial" w:hAnsiTheme="minorHAnsi" w:cstheme="minorHAnsi"/>
        </w:rPr>
        <w:t>.</w:t>
      </w:r>
    </w:p>
    <w:p w14:paraId="41FCF84C" w14:textId="63E83DFA" w:rsidR="00B70DA8" w:rsidRDefault="00B70DA8" w:rsidP="000C5C50">
      <w:pPr>
        <w:spacing w:after="0" w:line="0" w:lineRule="atLeast"/>
        <w:jc w:val="both"/>
        <w:rPr>
          <w:rFonts w:asciiTheme="minorHAnsi" w:eastAsia="Arial" w:hAnsiTheme="minorHAnsi" w:cstheme="minorHAnsi"/>
        </w:rPr>
      </w:pPr>
    </w:p>
    <w:p w14:paraId="46053054" w14:textId="11827AA6" w:rsidR="00B70DA8" w:rsidRPr="00B14AF1" w:rsidRDefault="00B70DA8" w:rsidP="00B70DA8">
      <w:pPr>
        <w:spacing w:after="0" w:line="0" w:lineRule="atLeast"/>
        <w:jc w:val="both"/>
        <w:rPr>
          <w:rFonts w:asciiTheme="minorHAnsi" w:eastAsia="Arial" w:hAnsiTheme="minorHAnsi" w:cstheme="minorHAnsi"/>
        </w:rPr>
      </w:pPr>
      <w:r w:rsidRPr="00B14AF1">
        <w:rPr>
          <w:rFonts w:asciiTheme="minorHAnsi" w:eastAsia="Arial" w:hAnsiTheme="minorHAnsi" w:cstheme="minorHAnsi"/>
        </w:rPr>
        <w:t xml:space="preserve">Con el fin de actuar dentro del marco legal y aplicar de manera correcta la normativa y ley vigentes, para iniciar el procedimiento de contratación, de la </w:t>
      </w:r>
      <w:r w:rsidR="0054560B" w:rsidRPr="00AB6463">
        <w:rPr>
          <w:rFonts w:asciiTheme="minorHAnsi" w:eastAsia="Arial" w:hAnsiTheme="minorHAnsi" w:cstheme="minorHAnsi"/>
          <w:b/>
          <w:bCs/>
        </w:rPr>
        <w:t>"CULMINACIÓN DE LA CONSTRUCCIÓN DE LA UNIDAD EDUCATIVA "FRANCISCO DE ORELLANA", UBICADA EN LA PARROQUIA XIMENA, CANTÓN GUAYAQUIL, PROVINCIA DEL GUAYAS"</w:t>
      </w:r>
      <w:r w:rsidRPr="00B14AF1">
        <w:rPr>
          <w:rFonts w:asciiTheme="minorHAnsi" w:eastAsia="Arial" w:hAnsiTheme="minorHAnsi" w:cstheme="minorHAnsi"/>
        </w:rPr>
        <w:t xml:space="preserve">, es necesario </w:t>
      </w:r>
      <w:r>
        <w:rPr>
          <w:rFonts w:asciiTheme="minorHAnsi" w:eastAsia="Arial" w:hAnsiTheme="minorHAnsi" w:cstheme="minorHAnsi"/>
        </w:rPr>
        <w:t xml:space="preserve">contar con </w:t>
      </w:r>
      <w:r w:rsidR="008F770B">
        <w:rPr>
          <w:rFonts w:asciiTheme="minorHAnsi" w:eastAsia="Arial" w:hAnsiTheme="minorHAnsi" w:cstheme="minorHAnsi"/>
        </w:rPr>
        <w:t>la infraestruc</w:t>
      </w:r>
      <w:r w:rsidR="00B34A4A">
        <w:rPr>
          <w:rFonts w:asciiTheme="minorHAnsi" w:eastAsia="Arial" w:hAnsiTheme="minorHAnsi" w:cstheme="minorHAnsi"/>
        </w:rPr>
        <w:t>tu</w:t>
      </w:r>
      <w:r w:rsidR="008F770B">
        <w:rPr>
          <w:rFonts w:asciiTheme="minorHAnsi" w:eastAsia="Arial" w:hAnsiTheme="minorHAnsi" w:cstheme="minorHAnsi"/>
        </w:rPr>
        <w:t>ra</w:t>
      </w:r>
      <w:r w:rsidR="00B34A4A">
        <w:rPr>
          <w:rFonts w:asciiTheme="minorHAnsi" w:eastAsia="Arial" w:hAnsiTheme="minorHAnsi" w:cstheme="minorHAnsi"/>
        </w:rPr>
        <w:t xml:space="preserve"> física y el equipamiento necesario</w:t>
      </w:r>
      <w:r>
        <w:rPr>
          <w:rFonts w:asciiTheme="minorHAnsi" w:eastAsia="Arial" w:hAnsiTheme="minorHAnsi" w:cstheme="minorHAnsi"/>
        </w:rPr>
        <w:t xml:space="preserve"> </w:t>
      </w:r>
      <w:r w:rsidR="00472786">
        <w:rPr>
          <w:rFonts w:asciiTheme="minorHAnsi" w:eastAsia="Arial" w:hAnsiTheme="minorHAnsi" w:cstheme="minorHAnsi"/>
        </w:rPr>
        <w:t xml:space="preserve">de acuerdo </w:t>
      </w:r>
      <w:r w:rsidR="00FD7563">
        <w:rPr>
          <w:rFonts w:asciiTheme="minorHAnsi" w:eastAsia="Arial" w:hAnsiTheme="minorHAnsi" w:cstheme="minorHAnsi"/>
        </w:rPr>
        <w:t>con</w:t>
      </w:r>
      <w:r w:rsidR="00472786">
        <w:rPr>
          <w:rFonts w:asciiTheme="minorHAnsi" w:eastAsia="Arial" w:hAnsiTheme="minorHAnsi" w:cstheme="minorHAnsi"/>
        </w:rPr>
        <w:t xml:space="preserve"> lo </w:t>
      </w:r>
      <w:r>
        <w:rPr>
          <w:rFonts w:asciiTheme="minorHAnsi" w:eastAsia="Arial" w:hAnsiTheme="minorHAnsi" w:cstheme="minorHAnsi"/>
        </w:rPr>
        <w:lastRenderedPageBreak/>
        <w:t xml:space="preserve">establecido en el </w:t>
      </w:r>
      <w:r w:rsidR="003F7762" w:rsidRPr="003F7762">
        <w:rPr>
          <w:rFonts w:asciiTheme="minorHAnsi" w:eastAsia="Arial" w:hAnsiTheme="minorHAnsi" w:cstheme="minorHAnsi"/>
          <w:b/>
          <w:bCs/>
          <w:color w:val="FF0000"/>
        </w:rPr>
        <w:t>Art. 347.</w:t>
      </w:r>
      <w:r w:rsidR="003F7762">
        <w:rPr>
          <w:rFonts w:asciiTheme="minorHAnsi" w:eastAsia="Arial" w:hAnsiTheme="minorHAnsi" w:cstheme="minorHAnsi"/>
          <w:b/>
          <w:bCs/>
          <w:color w:val="FF0000"/>
        </w:rPr>
        <w:t xml:space="preserve"> –</w:t>
      </w:r>
      <w:r w:rsidR="00455E87">
        <w:rPr>
          <w:rFonts w:asciiTheme="minorHAnsi" w:eastAsia="Arial" w:hAnsiTheme="minorHAnsi" w:cstheme="minorHAnsi"/>
        </w:rPr>
        <w:t xml:space="preserve"> </w:t>
      </w:r>
      <w:r w:rsidRPr="00B14AF1">
        <w:rPr>
          <w:rFonts w:asciiTheme="minorHAnsi" w:eastAsia="Arial" w:hAnsiTheme="minorHAnsi" w:cstheme="minorHAnsi"/>
        </w:rPr>
        <w:t>de</w:t>
      </w:r>
      <w:r w:rsidR="00455E87">
        <w:rPr>
          <w:rFonts w:asciiTheme="minorHAnsi" w:eastAsia="Arial" w:hAnsiTheme="minorHAnsi" w:cstheme="minorHAnsi"/>
        </w:rPr>
        <w:t xml:space="preserve"> </w:t>
      </w:r>
      <w:r w:rsidRPr="00B14AF1">
        <w:rPr>
          <w:rFonts w:asciiTheme="minorHAnsi" w:eastAsia="Arial" w:hAnsiTheme="minorHAnsi" w:cstheme="minorHAnsi"/>
        </w:rPr>
        <w:t>l</w:t>
      </w:r>
      <w:r w:rsidR="00455E87">
        <w:rPr>
          <w:rFonts w:asciiTheme="minorHAnsi" w:eastAsia="Arial" w:hAnsiTheme="minorHAnsi" w:cstheme="minorHAnsi"/>
        </w:rPr>
        <w:t>a</w:t>
      </w:r>
      <w:r w:rsidRPr="00B14AF1">
        <w:rPr>
          <w:rFonts w:asciiTheme="minorHAnsi" w:eastAsia="Arial" w:hAnsiTheme="minorHAnsi" w:cstheme="minorHAnsi"/>
        </w:rPr>
        <w:t xml:space="preserve"> </w:t>
      </w:r>
      <w:r w:rsidR="006545D6" w:rsidRPr="00455E87">
        <w:rPr>
          <w:rFonts w:asciiTheme="minorHAnsi" w:eastAsia="Arial" w:hAnsiTheme="minorHAnsi" w:cstheme="minorHAnsi"/>
        </w:rPr>
        <w:t xml:space="preserve">Constitución </w:t>
      </w:r>
      <w:r w:rsidR="006545D6">
        <w:rPr>
          <w:rFonts w:asciiTheme="minorHAnsi" w:eastAsia="Arial" w:hAnsiTheme="minorHAnsi" w:cstheme="minorHAnsi"/>
        </w:rPr>
        <w:t>d</w:t>
      </w:r>
      <w:r w:rsidR="006545D6" w:rsidRPr="00455E87">
        <w:rPr>
          <w:rFonts w:asciiTheme="minorHAnsi" w:eastAsia="Arial" w:hAnsiTheme="minorHAnsi" w:cstheme="minorHAnsi"/>
        </w:rPr>
        <w:t xml:space="preserve">e </w:t>
      </w:r>
      <w:r w:rsidR="006545D6">
        <w:rPr>
          <w:rFonts w:asciiTheme="minorHAnsi" w:eastAsia="Arial" w:hAnsiTheme="minorHAnsi" w:cstheme="minorHAnsi"/>
        </w:rPr>
        <w:t>l</w:t>
      </w:r>
      <w:r w:rsidR="006545D6" w:rsidRPr="00455E87">
        <w:rPr>
          <w:rFonts w:asciiTheme="minorHAnsi" w:eastAsia="Arial" w:hAnsiTheme="minorHAnsi" w:cstheme="minorHAnsi"/>
        </w:rPr>
        <w:t xml:space="preserve">a República </w:t>
      </w:r>
      <w:r w:rsidR="006545D6">
        <w:rPr>
          <w:rFonts w:asciiTheme="minorHAnsi" w:eastAsia="Arial" w:hAnsiTheme="minorHAnsi" w:cstheme="minorHAnsi"/>
        </w:rPr>
        <w:t>d</w:t>
      </w:r>
      <w:r w:rsidR="006545D6" w:rsidRPr="00455E87">
        <w:rPr>
          <w:rFonts w:asciiTheme="minorHAnsi" w:eastAsia="Arial" w:hAnsiTheme="minorHAnsi" w:cstheme="minorHAnsi"/>
        </w:rPr>
        <w:t>el Ecuador</w:t>
      </w:r>
      <w:r w:rsidR="006545D6">
        <w:rPr>
          <w:rFonts w:asciiTheme="minorHAnsi" w:eastAsia="Arial" w:hAnsiTheme="minorHAnsi" w:cstheme="minorHAnsi"/>
        </w:rPr>
        <w:t xml:space="preserve"> y el </w:t>
      </w:r>
      <w:r w:rsidR="006545D6" w:rsidRPr="003F7762">
        <w:rPr>
          <w:rFonts w:asciiTheme="minorHAnsi" w:eastAsia="Arial" w:hAnsiTheme="minorHAnsi" w:cstheme="minorHAnsi"/>
          <w:b/>
          <w:bCs/>
          <w:color w:val="FF0000"/>
        </w:rPr>
        <w:t>Art. 47.</w:t>
      </w:r>
      <w:r w:rsidR="006545D6">
        <w:rPr>
          <w:rFonts w:asciiTheme="minorHAnsi" w:eastAsia="Arial" w:hAnsiTheme="minorHAnsi" w:cstheme="minorHAnsi"/>
          <w:b/>
          <w:bCs/>
          <w:color w:val="FF0000"/>
        </w:rPr>
        <w:t xml:space="preserve"> –</w:t>
      </w:r>
      <w:r w:rsidR="006545D6" w:rsidRPr="006545D6">
        <w:t xml:space="preserve"> </w:t>
      </w:r>
      <w:r w:rsidR="006545D6" w:rsidRPr="006545D6">
        <w:rPr>
          <w:rFonts w:asciiTheme="minorHAnsi" w:eastAsia="Arial" w:hAnsiTheme="minorHAnsi" w:cstheme="minorHAnsi"/>
        </w:rPr>
        <w:t xml:space="preserve">Reglamento General </w:t>
      </w:r>
      <w:r w:rsidR="006545D6">
        <w:rPr>
          <w:rFonts w:asciiTheme="minorHAnsi" w:eastAsia="Arial" w:hAnsiTheme="minorHAnsi" w:cstheme="minorHAnsi"/>
        </w:rPr>
        <w:t>a</w:t>
      </w:r>
      <w:r w:rsidR="006545D6" w:rsidRPr="006545D6">
        <w:rPr>
          <w:rFonts w:asciiTheme="minorHAnsi" w:eastAsia="Arial" w:hAnsiTheme="minorHAnsi" w:cstheme="minorHAnsi"/>
        </w:rPr>
        <w:t xml:space="preserve"> </w:t>
      </w:r>
      <w:r w:rsidR="006545D6">
        <w:rPr>
          <w:rFonts w:asciiTheme="minorHAnsi" w:eastAsia="Arial" w:hAnsiTheme="minorHAnsi" w:cstheme="minorHAnsi"/>
        </w:rPr>
        <w:t>l</w:t>
      </w:r>
      <w:r w:rsidR="006545D6" w:rsidRPr="006545D6">
        <w:rPr>
          <w:rFonts w:asciiTheme="minorHAnsi" w:eastAsia="Arial" w:hAnsiTheme="minorHAnsi" w:cstheme="minorHAnsi"/>
        </w:rPr>
        <w:t xml:space="preserve">a Ley Orgánica </w:t>
      </w:r>
      <w:r w:rsidR="006545D6">
        <w:rPr>
          <w:rFonts w:asciiTheme="minorHAnsi" w:eastAsia="Arial" w:hAnsiTheme="minorHAnsi" w:cstheme="minorHAnsi"/>
        </w:rPr>
        <w:t>d</w:t>
      </w:r>
      <w:r w:rsidR="006545D6" w:rsidRPr="006545D6">
        <w:rPr>
          <w:rFonts w:asciiTheme="minorHAnsi" w:eastAsia="Arial" w:hAnsiTheme="minorHAnsi" w:cstheme="minorHAnsi"/>
        </w:rPr>
        <w:t>e Educación Intercultural</w:t>
      </w:r>
      <w:r w:rsidR="006545D6">
        <w:rPr>
          <w:rFonts w:asciiTheme="minorHAnsi" w:eastAsia="Arial" w:hAnsiTheme="minorHAnsi" w:cstheme="minorHAnsi"/>
        </w:rPr>
        <w:t>.</w:t>
      </w:r>
    </w:p>
    <w:p w14:paraId="5F9E96A8" w14:textId="77777777" w:rsidR="00B70DA8" w:rsidRDefault="00B70DA8" w:rsidP="000C5C50">
      <w:pPr>
        <w:spacing w:after="0" w:line="0" w:lineRule="atLeast"/>
        <w:jc w:val="both"/>
        <w:rPr>
          <w:rFonts w:asciiTheme="minorHAnsi" w:eastAsia="Arial" w:hAnsiTheme="minorHAnsi" w:cstheme="minorHAnsi"/>
        </w:rPr>
      </w:pPr>
    </w:p>
    <w:p w14:paraId="23FC2D9E" w14:textId="55590B82" w:rsidR="00B70DA8" w:rsidRPr="00B14AF1" w:rsidRDefault="00FB2493" w:rsidP="000C5C50">
      <w:pPr>
        <w:spacing w:after="0" w:line="0" w:lineRule="atLeast"/>
        <w:jc w:val="both"/>
        <w:rPr>
          <w:rFonts w:asciiTheme="minorHAnsi" w:eastAsia="Arial" w:hAnsiTheme="minorHAnsi" w:cstheme="minorHAnsi"/>
        </w:rPr>
      </w:pPr>
      <w:r>
        <w:rPr>
          <w:rFonts w:asciiTheme="minorHAnsi" w:eastAsia="Arial" w:hAnsiTheme="minorHAnsi" w:cstheme="minorHAnsi"/>
        </w:rPr>
        <w:t>E</w:t>
      </w:r>
      <w:r w:rsidR="00F719A7">
        <w:rPr>
          <w:rFonts w:asciiTheme="minorHAnsi" w:eastAsia="Arial" w:hAnsiTheme="minorHAnsi" w:cstheme="minorHAnsi"/>
        </w:rPr>
        <w:t>s beneficios</w:t>
      </w:r>
      <w:r w:rsidR="009532A9">
        <w:rPr>
          <w:rFonts w:asciiTheme="minorHAnsi" w:eastAsia="Arial" w:hAnsiTheme="minorHAnsi" w:cstheme="minorHAnsi"/>
        </w:rPr>
        <w:t>a</w:t>
      </w:r>
      <w:r w:rsidR="00F719A7">
        <w:rPr>
          <w:rFonts w:asciiTheme="minorHAnsi" w:eastAsia="Arial" w:hAnsiTheme="minorHAnsi" w:cstheme="minorHAnsi"/>
        </w:rPr>
        <w:t xml:space="preserve"> </w:t>
      </w:r>
      <w:r w:rsidR="009532A9">
        <w:rPr>
          <w:rFonts w:asciiTheme="minorHAnsi" w:eastAsia="Arial" w:hAnsiTheme="minorHAnsi" w:cstheme="minorHAnsi"/>
        </w:rPr>
        <w:t xml:space="preserve">la </w:t>
      </w:r>
      <w:r>
        <w:rPr>
          <w:rFonts w:asciiTheme="minorHAnsi" w:eastAsia="Arial" w:hAnsiTheme="minorHAnsi" w:cstheme="minorHAnsi"/>
        </w:rPr>
        <w:t xml:space="preserve">culminación de la construcción </w:t>
      </w:r>
      <w:r w:rsidR="002A3EE4">
        <w:rPr>
          <w:rFonts w:asciiTheme="minorHAnsi" w:eastAsia="Arial" w:hAnsiTheme="minorHAnsi" w:cstheme="minorHAnsi"/>
        </w:rPr>
        <w:t xml:space="preserve">de la Unidad Educativa </w:t>
      </w:r>
      <w:r w:rsidR="008A747C" w:rsidRPr="008A747C">
        <w:rPr>
          <w:rFonts w:asciiTheme="minorHAnsi" w:eastAsia="Arial" w:hAnsiTheme="minorHAnsi" w:cstheme="minorHAnsi"/>
        </w:rPr>
        <w:t xml:space="preserve">dado que </w:t>
      </w:r>
      <w:r w:rsidR="00EC0591">
        <w:rPr>
          <w:rFonts w:asciiTheme="minorHAnsi" w:eastAsia="Arial" w:hAnsiTheme="minorHAnsi" w:cstheme="minorHAnsi"/>
        </w:rPr>
        <w:t xml:space="preserve">se </w:t>
      </w:r>
      <w:r w:rsidR="00431494">
        <w:rPr>
          <w:rFonts w:asciiTheme="minorHAnsi" w:eastAsia="Arial" w:hAnsiTheme="minorHAnsi" w:cstheme="minorHAnsi"/>
        </w:rPr>
        <w:t>evitará</w:t>
      </w:r>
      <w:r w:rsidR="00EC0591">
        <w:rPr>
          <w:rFonts w:asciiTheme="minorHAnsi" w:eastAsia="Arial" w:hAnsiTheme="minorHAnsi" w:cstheme="minorHAnsi"/>
        </w:rPr>
        <w:t xml:space="preserve"> el deterioro </w:t>
      </w:r>
      <w:r w:rsidR="00D77F9B">
        <w:rPr>
          <w:rFonts w:asciiTheme="minorHAnsi" w:eastAsia="Arial" w:hAnsiTheme="minorHAnsi" w:cstheme="minorHAnsi"/>
        </w:rPr>
        <w:t xml:space="preserve">por falta de mantenimiento y se </w:t>
      </w:r>
      <w:r w:rsidR="00431494">
        <w:rPr>
          <w:rFonts w:asciiTheme="minorHAnsi" w:eastAsia="Arial" w:hAnsiTheme="minorHAnsi" w:cstheme="minorHAnsi"/>
        </w:rPr>
        <w:t>eliminará</w:t>
      </w:r>
      <w:r w:rsidR="00D77F9B">
        <w:rPr>
          <w:rFonts w:asciiTheme="minorHAnsi" w:eastAsia="Arial" w:hAnsiTheme="minorHAnsi" w:cstheme="minorHAnsi"/>
        </w:rPr>
        <w:t xml:space="preserve"> </w:t>
      </w:r>
      <w:r w:rsidR="00FC4518">
        <w:rPr>
          <w:rFonts w:asciiTheme="minorHAnsi" w:eastAsia="Arial" w:hAnsiTheme="minorHAnsi" w:cstheme="minorHAnsi"/>
        </w:rPr>
        <w:t>los problemas sociales</w:t>
      </w:r>
      <w:r w:rsidR="000F2AF6">
        <w:rPr>
          <w:rFonts w:asciiTheme="minorHAnsi" w:eastAsia="Arial" w:hAnsiTheme="minorHAnsi" w:cstheme="minorHAnsi"/>
        </w:rPr>
        <w:t xml:space="preserve"> de inseguridad</w:t>
      </w:r>
      <w:r w:rsidR="00FC4518">
        <w:rPr>
          <w:rFonts w:asciiTheme="minorHAnsi" w:eastAsia="Arial" w:hAnsiTheme="minorHAnsi" w:cstheme="minorHAnsi"/>
        </w:rPr>
        <w:t xml:space="preserve"> </w:t>
      </w:r>
      <w:r w:rsidR="001E1E24">
        <w:rPr>
          <w:rFonts w:asciiTheme="minorHAnsi" w:eastAsia="Arial" w:hAnsiTheme="minorHAnsi" w:cstheme="minorHAnsi"/>
        </w:rPr>
        <w:t xml:space="preserve">debido al abandono </w:t>
      </w:r>
      <w:r w:rsidR="00431494">
        <w:rPr>
          <w:rFonts w:asciiTheme="minorHAnsi" w:eastAsia="Arial" w:hAnsiTheme="minorHAnsi" w:cstheme="minorHAnsi"/>
        </w:rPr>
        <w:t>de la obra</w:t>
      </w:r>
      <w:r w:rsidR="008A747C" w:rsidRPr="008A747C">
        <w:rPr>
          <w:rFonts w:asciiTheme="minorHAnsi" w:eastAsia="Arial" w:hAnsiTheme="minorHAnsi" w:cstheme="minorHAnsi"/>
        </w:rPr>
        <w:t>.</w:t>
      </w:r>
    </w:p>
    <w:p w14:paraId="5CC44040" w14:textId="77777777" w:rsidR="00E4334B" w:rsidRPr="00B14AF1" w:rsidRDefault="00E4334B" w:rsidP="000C5C50">
      <w:pPr>
        <w:spacing w:after="0" w:line="0" w:lineRule="atLeast"/>
        <w:jc w:val="both"/>
        <w:rPr>
          <w:rFonts w:asciiTheme="minorHAnsi" w:eastAsia="Arial" w:hAnsiTheme="minorHAnsi" w:cstheme="minorHAnsi"/>
        </w:rPr>
      </w:pPr>
    </w:p>
    <w:p w14:paraId="03864151" w14:textId="2A86B7E6" w:rsidR="00086D22" w:rsidRPr="00B14AF1" w:rsidRDefault="007947AE" w:rsidP="00B94875">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CONCLUSIONES</w:t>
      </w:r>
    </w:p>
    <w:p w14:paraId="0D49ACC7" w14:textId="2205262D" w:rsidR="007947AE" w:rsidRPr="00B14AF1" w:rsidRDefault="007947AE" w:rsidP="007947AE">
      <w:pPr>
        <w:spacing w:after="0" w:line="0" w:lineRule="atLeast"/>
        <w:jc w:val="both"/>
        <w:rPr>
          <w:rFonts w:asciiTheme="minorHAnsi" w:eastAsia="Arial" w:hAnsiTheme="minorHAnsi" w:cstheme="minorHAnsi"/>
        </w:rPr>
      </w:pPr>
    </w:p>
    <w:p w14:paraId="6DF39B42" w14:textId="09D6B3CD" w:rsidR="005E4B5F" w:rsidRPr="00B14AF1" w:rsidRDefault="00484763" w:rsidP="005E4B5F">
      <w:pPr>
        <w:spacing w:after="0" w:line="0" w:lineRule="atLeast"/>
        <w:jc w:val="both"/>
        <w:rPr>
          <w:rFonts w:asciiTheme="minorHAnsi" w:hAnsiTheme="minorHAnsi" w:cstheme="minorHAnsi"/>
        </w:rPr>
      </w:pPr>
      <w:bookmarkStart w:id="0" w:name="_Hlk103014109"/>
      <w:r w:rsidRPr="00484763">
        <w:rPr>
          <w:rFonts w:asciiTheme="minorHAnsi" w:hAnsiTheme="minorHAnsi" w:cstheme="minorHAnsi"/>
        </w:rPr>
        <w:t xml:space="preserve">Conforme a lo detallado en los párrafos del presente informe y en cumplimiento de la </w:t>
      </w:r>
      <w:r w:rsidRPr="002F3E9F">
        <w:rPr>
          <w:rFonts w:asciiTheme="minorHAnsi" w:hAnsiTheme="minorHAnsi" w:cstheme="minorHAnsi"/>
          <w:i/>
          <w:iCs/>
        </w:rPr>
        <w:t>"Reestructuración Integral de Infraestructura Educativa"</w:t>
      </w:r>
      <w:r w:rsidRPr="00484763">
        <w:rPr>
          <w:rFonts w:asciiTheme="minorHAnsi" w:hAnsiTheme="minorHAnsi" w:cstheme="minorHAnsi"/>
        </w:rPr>
        <w:t xml:space="preserve">, se justifica la </w:t>
      </w:r>
      <w:r w:rsidR="00504126">
        <w:rPr>
          <w:rFonts w:asciiTheme="minorHAnsi" w:hAnsiTheme="minorHAnsi" w:cstheme="minorHAnsi"/>
        </w:rPr>
        <w:t xml:space="preserve">culminación de la </w:t>
      </w:r>
      <w:r w:rsidRPr="00484763">
        <w:rPr>
          <w:rFonts w:asciiTheme="minorHAnsi" w:hAnsiTheme="minorHAnsi" w:cstheme="minorHAnsi"/>
        </w:rPr>
        <w:t>construcción detallada en el presente informe bajo los parámetros establecidos de paisajismo, construcción, distribución de cada uno de los elementos que intervienen en el desarrollo de este proyecto.</w:t>
      </w:r>
    </w:p>
    <w:p w14:paraId="359823E6" w14:textId="77777777" w:rsidR="005E4B5F" w:rsidRPr="00B14AF1" w:rsidRDefault="005E4B5F" w:rsidP="005E4B5F">
      <w:pPr>
        <w:spacing w:after="0" w:line="0" w:lineRule="atLeast"/>
        <w:jc w:val="both"/>
        <w:rPr>
          <w:rFonts w:asciiTheme="minorHAnsi" w:hAnsiTheme="minorHAnsi" w:cstheme="minorHAnsi"/>
        </w:rPr>
      </w:pPr>
    </w:p>
    <w:p w14:paraId="3A96479E" w14:textId="54D03A2D" w:rsidR="007947AE" w:rsidRPr="00B14AF1" w:rsidRDefault="005E4B5F" w:rsidP="0042301E">
      <w:pPr>
        <w:spacing w:after="0" w:line="0" w:lineRule="atLeast"/>
        <w:jc w:val="both"/>
        <w:rPr>
          <w:rFonts w:asciiTheme="minorHAnsi" w:eastAsia="Arial" w:hAnsiTheme="minorHAnsi" w:cstheme="minorHAnsi"/>
        </w:rPr>
      </w:pPr>
      <w:r w:rsidRPr="00B14AF1">
        <w:rPr>
          <w:rFonts w:asciiTheme="minorHAnsi" w:hAnsiTheme="minorHAnsi" w:cstheme="minorHAnsi"/>
        </w:rPr>
        <w:t xml:space="preserve">Por lo expuesto en el presente informe, </w:t>
      </w:r>
      <w:bookmarkEnd w:id="0"/>
      <w:r w:rsidR="007F4E02">
        <w:rPr>
          <w:rFonts w:asciiTheme="minorHAnsi" w:eastAsia="Arial" w:hAnsiTheme="minorHAnsi" w:cstheme="minorHAnsi"/>
        </w:rPr>
        <w:t>se evidencia</w:t>
      </w:r>
      <w:r w:rsidR="0042301E" w:rsidRPr="00B14AF1">
        <w:rPr>
          <w:rFonts w:asciiTheme="minorHAnsi" w:eastAsia="Arial" w:hAnsiTheme="minorHAnsi" w:cstheme="minorHAnsi"/>
        </w:rPr>
        <w:t xml:space="preserve"> </w:t>
      </w:r>
      <w:r w:rsidR="00753775">
        <w:rPr>
          <w:rFonts w:asciiTheme="minorHAnsi" w:eastAsia="Arial" w:hAnsiTheme="minorHAnsi" w:cstheme="minorHAnsi"/>
        </w:rPr>
        <w:t xml:space="preserve">la necesidad </w:t>
      </w:r>
      <w:r w:rsidR="00E242EC">
        <w:rPr>
          <w:rFonts w:asciiTheme="minorHAnsi" w:eastAsia="Arial" w:hAnsiTheme="minorHAnsi" w:cstheme="minorHAnsi"/>
        </w:rPr>
        <w:t>para</w:t>
      </w:r>
      <w:r w:rsidR="00636939">
        <w:rPr>
          <w:rFonts w:asciiTheme="minorHAnsi" w:eastAsia="Arial" w:hAnsiTheme="minorHAnsi" w:cstheme="minorHAnsi"/>
        </w:rPr>
        <w:t xml:space="preserve"> la contratación </w:t>
      </w:r>
      <w:r w:rsidR="0042301E" w:rsidRPr="00B14AF1">
        <w:rPr>
          <w:rFonts w:asciiTheme="minorHAnsi" w:eastAsia="Arial" w:hAnsiTheme="minorHAnsi" w:cstheme="minorHAnsi"/>
        </w:rPr>
        <w:t>de</w:t>
      </w:r>
      <w:r w:rsidR="00E91C40" w:rsidRPr="00B14AF1">
        <w:rPr>
          <w:rFonts w:asciiTheme="minorHAnsi" w:eastAsia="Arial" w:hAnsiTheme="minorHAnsi" w:cstheme="minorHAnsi"/>
        </w:rPr>
        <w:t xml:space="preserve"> la</w:t>
      </w:r>
      <w:r w:rsidR="0042301E" w:rsidRPr="00B14AF1">
        <w:rPr>
          <w:rFonts w:asciiTheme="minorHAnsi" w:eastAsia="Arial" w:hAnsiTheme="minorHAnsi" w:cstheme="minorHAnsi"/>
        </w:rPr>
        <w:t xml:space="preserve"> </w:t>
      </w:r>
      <w:r w:rsidR="00DB086A" w:rsidRPr="00AB6463">
        <w:rPr>
          <w:rFonts w:asciiTheme="minorHAnsi" w:eastAsia="Arial" w:hAnsiTheme="minorHAnsi" w:cstheme="minorHAnsi"/>
          <w:b/>
          <w:bCs/>
        </w:rPr>
        <w:t>"CULMINACIÓN DE LA CONSTRUCCIÓN DE LA UNIDAD EDUCATIVA "FRANCISCO DE ORELLANA", UBICADA EN LA PARROQUIA XIMENA, CANTÓN GUAYAQUIL, PROVINCIA DEL GUAYAS"</w:t>
      </w:r>
      <w:r w:rsidR="00E242EC">
        <w:rPr>
          <w:rFonts w:asciiTheme="minorHAnsi" w:eastAsia="Arial" w:hAnsiTheme="minorHAnsi" w:cstheme="minorHAnsi"/>
        </w:rPr>
        <w:t>, en vista que</w:t>
      </w:r>
      <w:r w:rsidR="0042301E" w:rsidRPr="00B14AF1">
        <w:rPr>
          <w:rFonts w:asciiTheme="minorHAnsi" w:eastAsia="Arial" w:hAnsiTheme="minorHAnsi" w:cstheme="minorHAnsi"/>
        </w:rPr>
        <w:t xml:space="preserve"> </w:t>
      </w:r>
      <w:r w:rsidR="00BA6C8B">
        <w:rPr>
          <w:rFonts w:asciiTheme="minorHAnsi" w:eastAsia="Arial" w:hAnsiTheme="minorHAnsi" w:cstheme="minorHAnsi"/>
        </w:rPr>
        <w:t xml:space="preserve">actualmente </w:t>
      </w:r>
      <w:r w:rsidR="00DB086A">
        <w:rPr>
          <w:rFonts w:asciiTheme="minorHAnsi" w:eastAsia="Arial" w:hAnsiTheme="minorHAnsi" w:cstheme="minorHAnsi"/>
        </w:rPr>
        <w:t xml:space="preserve">existen problemas </w:t>
      </w:r>
      <w:r w:rsidR="00650D04">
        <w:rPr>
          <w:rFonts w:asciiTheme="minorHAnsi" w:eastAsia="Arial" w:hAnsiTheme="minorHAnsi" w:cstheme="minorHAnsi"/>
        </w:rPr>
        <w:t xml:space="preserve">por el abandono y por la falta de mantenimiento </w:t>
      </w:r>
      <w:r w:rsidR="005D7021">
        <w:rPr>
          <w:rFonts w:asciiTheme="minorHAnsi" w:eastAsia="Arial" w:hAnsiTheme="minorHAnsi" w:cstheme="minorHAnsi"/>
        </w:rPr>
        <w:t>por lo que</w:t>
      </w:r>
      <w:r w:rsidR="00BA6C8B">
        <w:rPr>
          <w:rFonts w:asciiTheme="minorHAnsi" w:eastAsia="Arial" w:hAnsiTheme="minorHAnsi" w:cstheme="minorHAnsi"/>
        </w:rPr>
        <w:t xml:space="preserve"> </w:t>
      </w:r>
      <w:r w:rsidR="0042301E" w:rsidRPr="00B14AF1">
        <w:rPr>
          <w:rFonts w:asciiTheme="minorHAnsi" w:eastAsia="Arial" w:hAnsiTheme="minorHAnsi" w:cstheme="minorHAnsi"/>
        </w:rPr>
        <w:t xml:space="preserve">es una necesidad institucional ineludible y de prioridad </w:t>
      </w:r>
      <w:r w:rsidR="00230EF7">
        <w:rPr>
          <w:rFonts w:asciiTheme="minorHAnsi" w:eastAsia="Arial" w:hAnsiTheme="minorHAnsi" w:cstheme="minorHAnsi"/>
        </w:rPr>
        <w:t xml:space="preserve">alta </w:t>
      </w:r>
      <w:r w:rsidR="0042301E" w:rsidRPr="00B14AF1">
        <w:rPr>
          <w:rFonts w:asciiTheme="minorHAnsi" w:eastAsia="Arial" w:hAnsiTheme="minorHAnsi" w:cstheme="minorHAnsi"/>
        </w:rPr>
        <w:t xml:space="preserve">para </w:t>
      </w:r>
      <w:r w:rsidR="009D12DA" w:rsidRPr="00B14AF1">
        <w:rPr>
          <w:rFonts w:asciiTheme="minorHAnsi" w:eastAsia="Arial" w:hAnsiTheme="minorHAnsi" w:cstheme="minorHAnsi"/>
        </w:rPr>
        <w:t xml:space="preserve">el </w:t>
      </w:r>
      <w:r w:rsidR="009A0216" w:rsidRPr="00B14AF1">
        <w:rPr>
          <w:rFonts w:asciiTheme="minorHAnsi" w:eastAsia="Arial" w:hAnsiTheme="minorHAnsi" w:cstheme="minorHAnsi"/>
        </w:rPr>
        <w:t>Ministerio de Educación</w:t>
      </w:r>
      <w:r w:rsidR="0042301E" w:rsidRPr="00B14AF1">
        <w:rPr>
          <w:rFonts w:asciiTheme="minorHAnsi" w:eastAsia="Arial" w:hAnsiTheme="minorHAnsi" w:cstheme="minorHAnsi"/>
        </w:rPr>
        <w:t>.</w:t>
      </w:r>
    </w:p>
    <w:p w14:paraId="51FA7158" w14:textId="77777777" w:rsidR="005C46DB" w:rsidRPr="00B14AF1" w:rsidRDefault="005C46DB" w:rsidP="0042301E">
      <w:pPr>
        <w:spacing w:after="0" w:line="0" w:lineRule="atLeast"/>
        <w:jc w:val="both"/>
        <w:rPr>
          <w:rFonts w:asciiTheme="minorHAnsi" w:eastAsia="Arial" w:hAnsiTheme="minorHAnsi" w:cstheme="minorHAnsi"/>
        </w:rPr>
      </w:pPr>
    </w:p>
    <w:p w14:paraId="2C339248" w14:textId="44C567F7" w:rsidR="006D1A61" w:rsidRPr="00B14AF1" w:rsidRDefault="006D1A61" w:rsidP="00B94875">
      <w:pPr>
        <w:pStyle w:val="Prrafodelista"/>
        <w:numPr>
          <w:ilvl w:val="0"/>
          <w:numId w:val="2"/>
        </w:numPr>
        <w:spacing w:after="0" w:line="0" w:lineRule="atLeast"/>
        <w:jc w:val="both"/>
        <w:rPr>
          <w:rFonts w:asciiTheme="minorHAnsi" w:eastAsia="Arial" w:hAnsiTheme="minorHAnsi" w:cstheme="minorHAnsi"/>
          <w:b/>
          <w:bCs/>
        </w:rPr>
      </w:pPr>
      <w:r w:rsidRPr="00B14AF1">
        <w:rPr>
          <w:rFonts w:asciiTheme="minorHAnsi" w:eastAsia="Arial" w:hAnsiTheme="minorHAnsi" w:cstheme="minorHAnsi"/>
          <w:b/>
          <w:bCs/>
        </w:rPr>
        <w:t>RECOMENDACIONES</w:t>
      </w:r>
    </w:p>
    <w:p w14:paraId="64324BDD" w14:textId="601A9E2B" w:rsidR="006D1A61" w:rsidRPr="00B14AF1" w:rsidRDefault="006D1A61" w:rsidP="006D1A61">
      <w:pPr>
        <w:spacing w:after="0" w:line="0" w:lineRule="atLeast"/>
        <w:jc w:val="both"/>
        <w:rPr>
          <w:rFonts w:asciiTheme="minorHAnsi" w:eastAsia="Arial" w:hAnsiTheme="minorHAnsi" w:cstheme="minorHAnsi"/>
        </w:rPr>
      </w:pPr>
    </w:p>
    <w:p w14:paraId="40F6C52A" w14:textId="55C41D53" w:rsidR="00EE00F5" w:rsidRPr="00B14AF1" w:rsidRDefault="00EE00F5" w:rsidP="00EE00F5">
      <w:pPr>
        <w:spacing w:after="0" w:line="0" w:lineRule="atLeast"/>
        <w:jc w:val="both"/>
        <w:rPr>
          <w:rFonts w:asciiTheme="minorHAnsi" w:eastAsia="Arial" w:hAnsiTheme="minorHAnsi" w:cstheme="minorHAnsi"/>
        </w:rPr>
      </w:pPr>
      <w:bookmarkStart w:id="1" w:name="_Hlk114662234"/>
      <w:r w:rsidRPr="00B14AF1">
        <w:rPr>
          <w:rFonts w:asciiTheme="minorHAnsi" w:eastAsia="Arial" w:hAnsiTheme="minorHAnsi" w:cstheme="minorHAnsi"/>
        </w:rPr>
        <w:t xml:space="preserve">En virtud de lo expuesto y en vista de que se cuenta con todos los requisitos establecidos por norma y ley para la </w:t>
      </w:r>
      <w:r w:rsidR="006F7769" w:rsidRPr="00AB6463">
        <w:rPr>
          <w:rFonts w:asciiTheme="minorHAnsi" w:eastAsia="Arial" w:hAnsiTheme="minorHAnsi" w:cstheme="minorHAnsi"/>
          <w:b/>
          <w:bCs/>
        </w:rPr>
        <w:t>"CULMINACIÓN DE LA CONSTRUCCIÓN DE LA UNIDAD EDUCATIVA "FRANCISCO DE ORELLANA", UBICADA EN LA PARROQUIA XIMENA, CANTÓN GUAYAQUIL, PROVINCIA DEL GUAYAS"</w:t>
      </w:r>
      <w:r w:rsidRPr="00B14AF1">
        <w:rPr>
          <w:rFonts w:asciiTheme="minorHAnsi" w:eastAsia="Arial" w:hAnsiTheme="minorHAnsi" w:cstheme="minorHAnsi"/>
        </w:rPr>
        <w:t xml:space="preserve"> se debe continuar con el siguiente procedimiento de contratación.</w:t>
      </w:r>
    </w:p>
    <w:p w14:paraId="591D6055" w14:textId="77777777" w:rsidR="00EE00F5" w:rsidRDefault="00EE00F5" w:rsidP="00C46FA0">
      <w:pPr>
        <w:tabs>
          <w:tab w:val="left" w:pos="5568"/>
        </w:tabs>
        <w:spacing w:after="0" w:line="0" w:lineRule="atLeast"/>
        <w:jc w:val="both"/>
        <w:rPr>
          <w:rFonts w:asciiTheme="minorHAnsi" w:eastAsia="Times New Roman" w:hAnsiTheme="minorHAnsi" w:cstheme="minorHAnsi"/>
          <w:color w:val="000000"/>
          <w:lang w:eastAsia="es-EC"/>
        </w:rPr>
      </w:pPr>
    </w:p>
    <w:p w14:paraId="7832BA60" w14:textId="78AF87C1" w:rsidR="006D1A61" w:rsidRDefault="00230025" w:rsidP="00C46FA0">
      <w:pPr>
        <w:tabs>
          <w:tab w:val="left" w:pos="5568"/>
        </w:tabs>
        <w:spacing w:after="0" w:line="0" w:lineRule="atLeast"/>
        <w:jc w:val="both"/>
        <w:rPr>
          <w:rFonts w:asciiTheme="minorHAnsi" w:eastAsia="Arial" w:hAnsiTheme="minorHAnsi" w:cstheme="minorHAnsi"/>
        </w:rPr>
      </w:pPr>
      <w:r w:rsidRPr="00B14AF1">
        <w:rPr>
          <w:rFonts w:asciiTheme="minorHAnsi" w:eastAsia="Times New Roman" w:hAnsiTheme="minorHAnsi" w:cstheme="minorHAnsi"/>
          <w:color w:val="000000"/>
          <w:lang w:eastAsia="es-EC"/>
        </w:rPr>
        <w:t xml:space="preserve">En relación con lo mencionado en el presente informe, se recomienda realizar las gestiones necesarias para la contratación de la </w:t>
      </w:r>
      <w:r w:rsidR="00A06549" w:rsidRPr="00AB6463">
        <w:rPr>
          <w:rFonts w:asciiTheme="minorHAnsi" w:eastAsia="Arial" w:hAnsiTheme="minorHAnsi" w:cstheme="minorHAnsi"/>
          <w:b/>
          <w:bCs/>
        </w:rPr>
        <w:t>"CULMINACIÓN DE LA CONSTRUCCIÓN DE LA UNIDAD EDUCATIVA "FRANCISCO DE ORELLANA", UBICADA EN LA PARROQUIA XIMENA, CANTÓN GUAYAQUIL, PROVINCIA DEL GUAYAS"</w:t>
      </w:r>
      <w:r w:rsidR="00650B43" w:rsidRPr="00B14AF1">
        <w:rPr>
          <w:rFonts w:asciiTheme="minorHAnsi" w:hAnsiTheme="minorHAnsi" w:cstheme="minorHAnsi"/>
        </w:rPr>
        <w:t xml:space="preserve">, </w:t>
      </w:r>
      <w:r w:rsidR="00650B43" w:rsidRPr="00B14AF1">
        <w:rPr>
          <w:rFonts w:asciiTheme="minorHAnsi" w:eastAsia="Arial" w:hAnsiTheme="minorHAnsi" w:cstheme="minorHAnsi"/>
        </w:rPr>
        <w:t>ya que es una necesidad institucional ineludible y de prioridad</w:t>
      </w:r>
      <w:bookmarkEnd w:id="1"/>
      <w:r w:rsidR="00C46FA0" w:rsidRPr="00B14AF1">
        <w:rPr>
          <w:rFonts w:asciiTheme="minorHAnsi" w:eastAsia="Arial" w:hAnsiTheme="minorHAnsi" w:cstheme="minorHAnsi"/>
        </w:rPr>
        <w:t>.</w:t>
      </w:r>
    </w:p>
    <w:p w14:paraId="671C1935" w14:textId="3BFFE3F4" w:rsidR="00534FDE" w:rsidRPr="00B14AF1" w:rsidRDefault="00534FDE" w:rsidP="006D1A61">
      <w:pPr>
        <w:spacing w:after="0" w:line="0" w:lineRule="atLeast"/>
        <w:jc w:val="both"/>
        <w:rPr>
          <w:rFonts w:asciiTheme="minorHAnsi" w:eastAsia="Arial" w:hAnsiTheme="minorHAnsi" w:cstheme="minorHAnsi"/>
        </w:rPr>
      </w:pPr>
    </w:p>
    <w:tbl>
      <w:tblPr>
        <w:tblW w:w="8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55"/>
      </w:tblGrid>
      <w:tr w:rsidR="000E3C9C" w:rsidRPr="00A5513F" w14:paraId="2276319B" w14:textId="77777777" w:rsidTr="00A5513F">
        <w:trPr>
          <w:trHeight w:val="20"/>
          <w:jc w:val="center"/>
        </w:trPr>
        <w:tc>
          <w:tcPr>
            <w:tcW w:w="8512" w:type="dxa"/>
            <w:gridSpan w:val="2"/>
            <w:shd w:val="clear" w:color="auto" w:fill="BFBFBF" w:themeFill="background1" w:themeFillShade="BF"/>
            <w:vAlign w:val="center"/>
          </w:tcPr>
          <w:p w14:paraId="7452AAFA" w14:textId="77777777" w:rsidR="000E3C9C" w:rsidRPr="00A5513F"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bookmarkStart w:id="2" w:name="_Hlk73100314"/>
            <w:r w:rsidRPr="00A5513F">
              <w:rPr>
                <w:rFonts w:asciiTheme="minorHAnsi" w:hAnsiTheme="minorHAnsi" w:cstheme="minorHAnsi"/>
                <w:b/>
                <w:bCs/>
                <w:sz w:val="16"/>
                <w:szCs w:val="16"/>
              </w:rPr>
              <w:t>ELABORADO POR:</w:t>
            </w:r>
          </w:p>
        </w:tc>
      </w:tr>
      <w:tr w:rsidR="000E3C9C" w:rsidRPr="00A5513F" w14:paraId="607804A4" w14:textId="77777777" w:rsidTr="00A5513F">
        <w:trPr>
          <w:trHeight w:val="20"/>
          <w:jc w:val="center"/>
        </w:trPr>
        <w:tc>
          <w:tcPr>
            <w:tcW w:w="4257" w:type="dxa"/>
            <w:shd w:val="clear" w:color="auto" w:fill="BFBFBF" w:themeFill="background1" w:themeFillShade="BF"/>
            <w:vAlign w:val="center"/>
          </w:tcPr>
          <w:p w14:paraId="2B59D9A8" w14:textId="77777777" w:rsidR="000E3C9C" w:rsidRPr="00A5513F" w:rsidRDefault="000E3C9C" w:rsidP="00B32CB0">
            <w:pPr>
              <w:autoSpaceDE w:val="0"/>
              <w:autoSpaceDN w:val="0"/>
              <w:adjustRightInd w:val="0"/>
              <w:spacing w:after="0" w:line="0" w:lineRule="atLeast"/>
              <w:ind w:right="-101"/>
              <w:jc w:val="center"/>
              <w:rPr>
                <w:rFonts w:asciiTheme="minorHAnsi" w:hAnsiTheme="minorHAnsi" w:cstheme="minorHAnsi"/>
                <w:b/>
                <w:bCs/>
                <w:sz w:val="16"/>
                <w:szCs w:val="16"/>
              </w:rPr>
            </w:pPr>
            <w:r w:rsidRPr="00A5513F">
              <w:rPr>
                <w:rFonts w:asciiTheme="minorHAnsi" w:hAnsiTheme="minorHAnsi" w:cstheme="minorHAnsi"/>
                <w:b/>
                <w:bCs/>
                <w:sz w:val="16"/>
                <w:szCs w:val="16"/>
              </w:rPr>
              <w:t>NOMBRE:</w:t>
            </w:r>
          </w:p>
        </w:tc>
        <w:tc>
          <w:tcPr>
            <w:tcW w:w="4255" w:type="dxa"/>
            <w:shd w:val="clear" w:color="auto" w:fill="BFBFBF" w:themeFill="background1" w:themeFillShade="BF"/>
            <w:vAlign w:val="center"/>
          </w:tcPr>
          <w:p w14:paraId="30FFCD69" w14:textId="77777777" w:rsidR="000E3C9C" w:rsidRPr="00A5513F"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r w:rsidRPr="00A5513F">
              <w:rPr>
                <w:rFonts w:asciiTheme="minorHAnsi" w:hAnsiTheme="minorHAnsi" w:cstheme="minorHAnsi"/>
                <w:b/>
                <w:bCs/>
                <w:sz w:val="16"/>
                <w:szCs w:val="16"/>
              </w:rPr>
              <w:t>FIRMA</w:t>
            </w:r>
          </w:p>
        </w:tc>
      </w:tr>
      <w:tr w:rsidR="000E3C9C" w:rsidRPr="00A5513F" w14:paraId="69F13D1A" w14:textId="77777777" w:rsidTr="0030272E">
        <w:trPr>
          <w:trHeight w:val="20"/>
          <w:jc w:val="center"/>
        </w:trPr>
        <w:tc>
          <w:tcPr>
            <w:tcW w:w="4257" w:type="dxa"/>
            <w:shd w:val="clear" w:color="auto" w:fill="auto"/>
            <w:vAlign w:val="center"/>
          </w:tcPr>
          <w:p w14:paraId="3A9DEB2B" w14:textId="77777777" w:rsidR="00CE692B" w:rsidRPr="00A5513F" w:rsidRDefault="00CE692B" w:rsidP="00B32CB0">
            <w:pPr>
              <w:tabs>
                <w:tab w:val="left" w:pos="-720"/>
              </w:tabs>
              <w:spacing w:after="0" w:line="0" w:lineRule="atLeast"/>
              <w:rPr>
                <w:rFonts w:asciiTheme="minorHAnsi" w:eastAsia="Times New Roman" w:hAnsiTheme="minorHAnsi" w:cstheme="minorHAnsi"/>
                <w:bCs/>
                <w:sz w:val="16"/>
                <w:szCs w:val="16"/>
                <w:lang w:eastAsia="es-EC"/>
              </w:rPr>
            </w:pPr>
            <w:r w:rsidRPr="00A5513F">
              <w:rPr>
                <w:rFonts w:asciiTheme="minorHAnsi" w:eastAsia="Times New Roman" w:hAnsiTheme="minorHAnsi" w:cstheme="minorHAnsi"/>
                <w:bCs/>
                <w:sz w:val="16"/>
                <w:szCs w:val="16"/>
                <w:lang w:eastAsia="es-EC"/>
              </w:rPr>
              <w:t>Jorge Reyes Andrade</w:t>
            </w:r>
          </w:p>
          <w:p w14:paraId="5F3747D2" w14:textId="09130B1C" w:rsidR="000E3C9C" w:rsidRPr="00A5513F" w:rsidRDefault="000E3C9C" w:rsidP="00B32CB0">
            <w:pPr>
              <w:tabs>
                <w:tab w:val="left" w:pos="-720"/>
              </w:tabs>
              <w:spacing w:after="0" w:line="0" w:lineRule="atLeast"/>
              <w:rPr>
                <w:rFonts w:asciiTheme="minorHAnsi" w:eastAsia="Times New Roman" w:hAnsiTheme="minorHAnsi" w:cstheme="minorHAnsi"/>
                <w:b/>
                <w:bCs/>
                <w:sz w:val="16"/>
                <w:szCs w:val="16"/>
                <w:lang w:eastAsia="es-EC"/>
              </w:rPr>
            </w:pPr>
            <w:r w:rsidRPr="00A5513F">
              <w:rPr>
                <w:rFonts w:asciiTheme="minorHAnsi" w:eastAsia="Times New Roman" w:hAnsiTheme="minorHAnsi" w:cstheme="minorHAnsi"/>
                <w:b/>
                <w:bCs/>
                <w:sz w:val="16"/>
                <w:szCs w:val="16"/>
                <w:lang w:eastAsia="es-EC"/>
              </w:rPr>
              <w:t>Especialista Civil</w:t>
            </w:r>
          </w:p>
          <w:p w14:paraId="66CB2A9D" w14:textId="0E8BFAB2" w:rsidR="000E3C9C" w:rsidRPr="00A5513F" w:rsidRDefault="00824526" w:rsidP="00B32CB0">
            <w:pPr>
              <w:spacing w:after="0" w:line="0" w:lineRule="atLeast"/>
              <w:jc w:val="both"/>
              <w:rPr>
                <w:rFonts w:asciiTheme="minorHAnsi" w:eastAsia="Times New Roman" w:hAnsiTheme="minorHAnsi" w:cstheme="minorHAnsi"/>
                <w:b/>
                <w:sz w:val="16"/>
                <w:szCs w:val="16"/>
                <w:lang w:eastAsia="es-EC"/>
              </w:rPr>
            </w:pPr>
            <w:r w:rsidRPr="00A5513F">
              <w:rPr>
                <w:rFonts w:asciiTheme="minorHAnsi" w:hAnsiTheme="minorHAnsi" w:cstheme="minorHAnsi"/>
                <w:b/>
                <w:bCs/>
                <w:sz w:val="16"/>
                <w:szCs w:val="16"/>
              </w:rPr>
              <w:t>Certificación SERCOP No. Rl3jCeweUM</w:t>
            </w:r>
          </w:p>
        </w:tc>
        <w:tc>
          <w:tcPr>
            <w:tcW w:w="4255" w:type="dxa"/>
            <w:shd w:val="clear" w:color="auto" w:fill="auto"/>
            <w:vAlign w:val="center"/>
          </w:tcPr>
          <w:p w14:paraId="1177D95F" w14:textId="77777777" w:rsidR="000E3C9C" w:rsidRDefault="000E3C9C" w:rsidP="00B32CB0">
            <w:pPr>
              <w:autoSpaceDE w:val="0"/>
              <w:autoSpaceDN w:val="0"/>
              <w:adjustRightInd w:val="0"/>
              <w:spacing w:after="0" w:line="0" w:lineRule="atLeast"/>
              <w:ind w:right="-93"/>
              <w:jc w:val="both"/>
              <w:rPr>
                <w:rFonts w:asciiTheme="minorHAnsi" w:hAnsiTheme="minorHAnsi" w:cstheme="minorHAnsi"/>
                <w:sz w:val="16"/>
                <w:szCs w:val="16"/>
              </w:rPr>
            </w:pPr>
          </w:p>
          <w:p w14:paraId="0E987A81" w14:textId="77777777" w:rsidR="009347C0"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p w14:paraId="4776CD98" w14:textId="77777777" w:rsidR="009347C0"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p w14:paraId="1B2EB562" w14:textId="33BA0D65" w:rsidR="009347C0" w:rsidRPr="00A5513F"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tc>
      </w:tr>
      <w:bookmarkEnd w:id="2"/>
      <w:tr w:rsidR="000E3C9C" w:rsidRPr="00A5513F" w14:paraId="3A96CC0F" w14:textId="77777777" w:rsidTr="00A5513F">
        <w:trPr>
          <w:trHeight w:val="20"/>
          <w:jc w:val="center"/>
        </w:trPr>
        <w:tc>
          <w:tcPr>
            <w:tcW w:w="8512" w:type="dxa"/>
            <w:gridSpan w:val="2"/>
            <w:shd w:val="clear" w:color="auto" w:fill="BFBFBF" w:themeFill="background1" w:themeFillShade="BF"/>
            <w:vAlign w:val="center"/>
          </w:tcPr>
          <w:p w14:paraId="66C1F9BE" w14:textId="77777777" w:rsidR="000E3C9C" w:rsidRPr="00A5513F"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r w:rsidRPr="00A5513F">
              <w:rPr>
                <w:rFonts w:asciiTheme="minorHAnsi" w:hAnsiTheme="minorHAnsi" w:cstheme="minorHAnsi"/>
                <w:b/>
                <w:bCs/>
                <w:sz w:val="16"/>
                <w:szCs w:val="16"/>
              </w:rPr>
              <w:t>APROBADO POR:</w:t>
            </w:r>
          </w:p>
        </w:tc>
      </w:tr>
      <w:tr w:rsidR="000E3C9C" w:rsidRPr="00A5513F" w14:paraId="171C5646" w14:textId="77777777" w:rsidTr="00A5513F">
        <w:trPr>
          <w:trHeight w:val="20"/>
          <w:jc w:val="center"/>
        </w:trPr>
        <w:tc>
          <w:tcPr>
            <w:tcW w:w="4257" w:type="dxa"/>
            <w:shd w:val="clear" w:color="auto" w:fill="BFBFBF" w:themeFill="background1" w:themeFillShade="BF"/>
            <w:vAlign w:val="center"/>
          </w:tcPr>
          <w:p w14:paraId="461F33B7" w14:textId="77777777" w:rsidR="000E3C9C" w:rsidRPr="00A5513F" w:rsidRDefault="000E3C9C" w:rsidP="00B32CB0">
            <w:pPr>
              <w:autoSpaceDE w:val="0"/>
              <w:autoSpaceDN w:val="0"/>
              <w:adjustRightInd w:val="0"/>
              <w:spacing w:after="0" w:line="0" w:lineRule="atLeast"/>
              <w:ind w:right="-101"/>
              <w:jc w:val="center"/>
              <w:rPr>
                <w:rFonts w:asciiTheme="minorHAnsi" w:hAnsiTheme="minorHAnsi" w:cstheme="minorHAnsi"/>
                <w:b/>
                <w:bCs/>
                <w:sz w:val="16"/>
                <w:szCs w:val="16"/>
              </w:rPr>
            </w:pPr>
            <w:r w:rsidRPr="00A5513F">
              <w:rPr>
                <w:rFonts w:asciiTheme="minorHAnsi" w:hAnsiTheme="minorHAnsi" w:cstheme="minorHAnsi"/>
                <w:b/>
                <w:bCs/>
                <w:sz w:val="16"/>
                <w:szCs w:val="16"/>
              </w:rPr>
              <w:t>NOMBRE:</w:t>
            </w:r>
          </w:p>
        </w:tc>
        <w:tc>
          <w:tcPr>
            <w:tcW w:w="4255" w:type="dxa"/>
            <w:shd w:val="clear" w:color="auto" w:fill="BFBFBF" w:themeFill="background1" w:themeFillShade="BF"/>
            <w:vAlign w:val="center"/>
          </w:tcPr>
          <w:p w14:paraId="360FCC45" w14:textId="77777777" w:rsidR="000E3C9C" w:rsidRPr="00A5513F" w:rsidRDefault="000E3C9C" w:rsidP="00B32CB0">
            <w:pPr>
              <w:autoSpaceDE w:val="0"/>
              <w:autoSpaceDN w:val="0"/>
              <w:adjustRightInd w:val="0"/>
              <w:spacing w:after="0" w:line="0" w:lineRule="atLeast"/>
              <w:ind w:right="-93"/>
              <w:jc w:val="center"/>
              <w:rPr>
                <w:rFonts w:asciiTheme="minorHAnsi" w:hAnsiTheme="minorHAnsi" w:cstheme="minorHAnsi"/>
                <w:b/>
                <w:bCs/>
                <w:sz w:val="16"/>
                <w:szCs w:val="16"/>
              </w:rPr>
            </w:pPr>
            <w:r w:rsidRPr="00A5513F">
              <w:rPr>
                <w:rFonts w:asciiTheme="minorHAnsi" w:hAnsiTheme="minorHAnsi" w:cstheme="minorHAnsi"/>
                <w:b/>
                <w:bCs/>
                <w:sz w:val="16"/>
                <w:szCs w:val="16"/>
              </w:rPr>
              <w:t>FIRMA</w:t>
            </w:r>
          </w:p>
        </w:tc>
      </w:tr>
      <w:tr w:rsidR="000E3C9C" w:rsidRPr="00A5513F" w14:paraId="12A83318" w14:textId="77777777" w:rsidTr="0030272E">
        <w:trPr>
          <w:trHeight w:val="20"/>
          <w:jc w:val="center"/>
        </w:trPr>
        <w:tc>
          <w:tcPr>
            <w:tcW w:w="4257" w:type="dxa"/>
            <w:shd w:val="clear" w:color="auto" w:fill="auto"/>
            <w:vAlign w:val="center"/>
          </w:tcPr>
          <w:p w14:paraId="352681CA" w14:textId="77777777" w:rsidR="000E3C9C" w:rsidRPr="00A5513F" w:rsidRDefault="000E3C9C" w:rsidP="00B32CB0">
            <w:pPr>
              <w:spacing w:after="0" w:line="0" w:lineRule="atLeast"/>
              <w:jc w:val="both"/>
              <w:rPr>
                <w:rFonts w:asciiTheme="minorHAnsi" w:eastAsia="Times New Roman" w:hAnsiTheme="minorHAnsi" w:cstheme="minorHAnsi"/>
                <w:bCs/>
                <w:sz w:val="16"/>
                <w:szCs w:val="16"/>
                <w:lang w:eastAsia="es-EC"/>
              </w:rPr>
            </w:pPr>
            <w:r w:rsidRPr="00A5513F">
              <w:rPr>
                <w:rFonts w:asciiTheme="minorHAnsi" w:eastAsia="Times New Roman" w:hAnsiTheme="minorHAnsi" w:cstheme="minorHAnsi"/>
                <w:bCs/>
                <w:sz w:val="16"/>
                <w:szCs w:val="16"/>
                <w:lang w:eastAsia="es-EC"/>
              </w:rPr>
              <w:t>Juan Pablo Villafuerte</w:t>
            </w:r>
          </w:p>
          <w:p w14:paraId="214DEB5D" w14:textId="77777777" w:rsidR="000E3C9C" w:rsidRPr="00A5513F" w:rsidRDefault="000E3C9C" w:rsidP="00B32CB0">
            <w:pPr>
              <w:spacing w:after="0" w:line="0" w:lineRule="atLeast"/>
              <w:jc w:val="both"/>
              <w:rPr>
                <w:rFonts w:asciiTheme="minorHAnsi" w:eastAsia="Times New Roman" w:hAnsiTheme="minorHAnsi" w:cstheme="minorHAnsi"/>
                <w:b/>
                <w:sz w:val="16"/>
                <w:szCs w:val="16"/>
                <w:lang w:eastAsia="es-EC"/>
              </w:rPr>
            </w:pPr>
            <w:r w:rsidRPr="00A5513F">
              <w:rPr>
                <w:rFonts w:asciiTheme="minorHAnsi" w:eastAsia="Times New Roman" w:hAnsiTheme="minorHAnsi" w:cstheme="minorHAnsi"/>
                <w:b/>
                <w:sz w:val="16"/>
                <w:szCs w:val="16"/>
                <w:lang w:eastAsia="es-EC"/>
              </w:rPr>
              <w:t>Dirección Nacional de Infraestructura Física</w:t>
            </w:r>
          </w:p>
          <w:p w14:paraId="454B257A" w14:textId="77777777" w:rsidR="000E3C9C" w:rsidRPr="00A5513F" w:rsidRDefault="000E3C9C" w:rsidP="00B32CB0">
            <w:pPr>
              <w:spacing w:after="0" w:line="0" w:lineRule="atLeast"/>
              <w:jc w:val="both"/>
              <w:rPr>
                <w:rFonts w:asciiTheme="minorHAnsi" w:eastAsia="Times New Roman" w:hAnsiTheme="minorHAnsi" w:cstheme="minorHAnsi"/>
                <w:b/>
                <w:sz w:val="16"/>
                <w:szCs w:val="16"/>
                <w:lang w:eastAsia="es-EC"/>
              </w:rPr>
            </w:pPr>
            <w:r w:rsidRPr="00A5513F">
              <w:rPr>
                <w:rFonts w:asciiTheme="minorHAnsi" w:eastAsia="Times New Roman" w:hAnsiTheme="minorHAnsi" w:cstheme="minorHAnsi"/>
                <w:b/>
                <w:sz w:val="16"/>
                <w:szCs w:val="16"/>
                <w:lang w:eastAsia="es-EC"/>
              </w:rPr>
              <w:t>Certificación SERCOP No. K3vetpZdL3</w:t>
            </w:r>
          </w:p>
        </w:tc>
        <w:tc>
          <w:tcPr>
            <w:tcW w:w="4255" w:type="dxa"/>
            <w:shd w:val="clear" w:color="auto" w:fill="auto"/>
            <w:vAlign w:val="center"/>
          </w:tcPr>
          <w:p w14:paraId="404B0A51" w14:textId="77777777" w:rsidR="000E3C9C" w:rsidRDefault="000E3C9C" w:rsidP="00B32CB0">
            <w:pPr>
              <w:autoSpaceDE w:val="0"/>
              <w:autoSpaceDN w:val="0"/>
              <w:adjustRightInd w:val="0"/>
              <w:spacing w:after="0" w:line="0" w:lineRule="atLeast"/>
              <w:ind w:right="-93"/>
              <w:jc w:val="both"/>
              <w:rPr>
                <w:rFonts w:asciiTheme="minorHAnsi" w:hAnsiTheme="minorHAnsi" w:cstheme="minorHAnsi"/>
                <w:sz w:val="16"/>
                <w:szCs w:val="16"/>
              </w:rPr>
            </w:pPr>
          </w:p>
          <w:p w14:paraId="7FF76605" w14:textId="77777777" w:rsidR="009347C0"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p w14:paraId="305EE6EA" w14:textId="77777777" w:rsidR="009347C0"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p w14:paraId="3D29086D" w14:textId="77777777" w:rsidR="009347C0"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p w14:paraId="6EE9993A" w14:textId="43CD7C5E" w:rsidR="009347C0" w:rsidRPr="00A5513F" w:rsidRDefault="009347C0" w:rsidP="00B32CB0">
            <w:pPr>
              <w:autoSpaceDE w:val="0"/>
              <w:autoSpaceDN w:val="0"/>
              <w:adjustRightInd w:val="0"/>
              <w:spacing w:after="0" w:line="0" w:lineRule="atLeast"/>
              <w:ind w:right="-93"/>
              <w:jc w:val="both"/>
              <w:rPr>
                <w:rFonts w:asciiTheme="minorHAnsi" w:hAnsiTheme="minorHAnsi" w:cstheme="minorHAnsi"/>
                <w:sz w:val="16"/>
                <w:szCs w:val="16"/>
              </w:rPr>
            </w:pPr>
          </w:p>
        </w:tc>
      </w:tr>
    </w:tbl>
    <w:p w14:paraId="62D8D3C4" w14:textId="77777777" w:rsidR="00534FDE" w:rsidRPr="00B14AF1" w:rsidRDefault="00534FDE" w:rsidP="006D1A61">
      <w:pPr>
        <w:spacing w:after="0" w:line="0" w:lineRule="atLeast"/>
        <w:jc w:val="both"/>
        <w:rPr>
          <w:rFonts w:asciiTheme="minorHAnsi" w:eastAsia="Arial" w:hAnsiTheme="minorHAnsi" w:cstheme="minorHAnsi"/>
        </w:rPr>
      </w:pPr>
    </w:p>
    <w:sectPr w:rsidR="00534FDE" w:rsidRPr="00B14AF1" w:rsidSect="004B76F5">
      <w:headerReference w:type="even" r:id="rId12"/>
      <w:headerReference w:type="default" r:id="rId13"/>
      <w:footerReference w:type="even" r:id="rId14"/>
      <w:footerReference w:type="default" r:id="rId15"/>
      <w:headerReference w:type="first" r:id="rId16"/>
      <w:footerReference w:type="first" r:id="rId17"/>
      <w:pgSz w:w="11906" w:h="16838"/>
      <w:pgMar w:top="1843" w:right="1985" w:bottom="1985" w:left="1985"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C8F86" w14:textId="77777777" w:rsidR="006B1598" w:rsidRDefault="006B1598">
      <w:pPr>
        <w:spacing w:after="0" w:line="240" w:lineRule="auto"/>
      </w:pPr>
      <w:r>
        <w:separator/>
      </w:r>
    </w:p>
  </w:endnote>
  <w:endnote w:type="continuationSeparator" w:id="0">
    <w:p w14:paraId="470FF643" w14:textId="77777777" w:rsidR="006B1598" w:rsidRDefault="006B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4069"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908C" w14:textId="77777777" w:rsidR="009063F5" w:rsidRDefault="008E6156">
    <w:pPr>
      <w:pBdr>
        <w:top w:val="nil"/>
        <w:left w:val="nil"/>
        <w:bottom w:val="nil"/>
        <w:right w:val="nil"/>
        <w:between w:val="nil"/>
      </w:pBdr>
      <w:tabs>
        <w:tab w:val="center" w:pos="4252"/>
        <w:tab w:val="right" w:pos="8504"/>
      </w:tabs>
      <w:spacing w:after="0" w:line="240" w:lineRule="auto"/>
      <w:rPr>
        <w:color w:val="000000"/>
      </w:rPr>
    </w:pPr>
    <w:r>
      <w:rPr>
        <w:noProof/>
        <w:lang w:val="en-US"/>
      </w:rPr>
      <mc:AlternateContent>
        <mc:Choice Requires="wps">
          <w:drawing>
            <wp:anchor distT="0" distB="0" distL="114300" distR="114300" simplePos="0" relativeHeight="251656704" behindDoc="0" locked="0" layoutInCell="1" hidden="0" allowOverlap="1" wp14:anchorId="5B41CE9C" wp14:editId="06A00E1E">
              <wp:simplePos x="0" y="0"/>
              <wp:positionH relativeFrom="column">
                <wp:posOffset>-781685</wp:posOffset>
              </wp:positionH>
              <wp:positionV relativeFrom="paragraph">
                <wp:posOffset>-408305</wp:posOffset>
              </wp:positionV>
              <wp:extent cx="2496185" cy="335280"/>
              <wp:effectExtent l="0" t="0" r="0" b="0"/>
              <wp:wrapNone/>
              <wp:docPr id="3" name="Rectangle 3"/>
              <wp:cNvGraphicFramePr/>
              <a:graphic xmlns:a="http://schemas.openxmlformats.org/drawingml/2006/main">
                <a:graphicData uri="http://schemas.microsoft.com/office/word/2010/wordprocessingShape">
                  <wps:wsp>
                    <wps:cNvSpPr/>
                    <wps:spPr>
                      <a:xfrm>
                        <a:off x="0" y="0"/>
                        <a:ext cx="2496185" cy="335280"/>
                      </a:xfrm>
                      <a:prstGeom prst="rect">
                        <a:avLst/>
                      </a:prstGeom>
                      <a:solidFill>
                        <a:schemeClr val="lt1"/>
                      </a:solidFill>
                      <a:ln>
                        <a:noFill/>
                      </a:ln>
                    </wps:spPr>
                    <wps:txbx>
                      <w:txbxContent>
                        <w:p w14:paraId="5AA2DFAB" w14:textId="77777777" w:rsidR="009063F5" w:rsidRPr="008E6156" w:rsidRDefault="008E6156" w:rsidP="008E6156">
                          <w:pPr>
                            <w:spacing w:line="275" w:lineRule="auto"/>
                            <w:textDirection w:val="btLr"/>
                            <w:rPr>
                              <w:b/>
                              <w:color w:val="142069"/>
                              <w:sz w:val="28"/>
                            </w:rPr>
                          </w:pPr>
                          <w:r w:rsidRPr="008E6156">
                            <w:rPr>
                              <w:b/>
                              <w:color w:val="142069"/>
                              <w:sz w:val="28"/>
                            </w:rPr>
                            <w:t>Ministerio de Educación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B41CE9C" id="Rectangle 3" o:spid="_x0000_s1026" style="position:absolute;margin-left:-61.55pt;margin-top:-32.15pt;width:196.55pt;height:2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" fillcolor="white [3201]" stroked="f">
              <v:textbox inset="2.53958mm,1.2694mm,2.53958mm,1.2694mm">
                <w:txbxContent>
                  <w:p w14:paraId="5AA2DFAB" w14:textId="77777777" w:rsidR="009063F5" w:rsidRPr="008E6156" w:rsidRDefault="008E6156" w:rsidP="008E6156">
                    <w:pPr>
                      <w:spacing w:line="275" w:lineRule="auto"/>
                      <w:textDirection w:val="btLr"/>
                      <w:rPr>
                        <w:b/>
                        <w:color w:val="142069"/>
                        <w:sz w:val="28"/>
                      </w:rPr>
                    </w:pPr>
                    <w:r w:rsidRPr="008E6156">
                      <w:rPr>
                        <w:b/>
                        <w:color w:val="142069"/>
                        <w:sz w:val="28"/>
                      </w:rPr>
                      <w:t>Ministerio de Educación</w:t>
                    </w:r>
                  </w:p>
                </w:txbxContent>
              </v:textbox>
            </v:rect>
          </w:pict>
        </mc:Fallback>
      </mc:AlternateContent>
    </w:r>
    <w:r>
      <w:rPr>
        <w:noProof/>
        <w:lang w:val="en-US"/>
      </w:rPr>
      <mc:AlternateContent>
        <mc:Choice Requires="wps">
          <w:drawing>
            <wp:anchor distT="0" distB="0" distL="114300" distR="114300" simplePos="0" relativeHeight="251657728" behindDoc="0" locked="0" layoutInCell="1" hidden="0" allowOverlap="1" wp14:anchorId="454A4766" wp14:editId="4DA1FE3A">
              <wp:simplePos x="0" y="0"/>
              <wp:positionH relativeFrom="column">
                <wp:posOffset>-774699</wp:posOffset>
              </wp:positionH>
              <wp:positionV relativeFrom="paragraph">
                <wp:posOffset>-63499</wp:posOffset>
              </wp:positionV>
              <wp:extent cx="3278505" cy="664845"/>
              <wp:effectExtent l="0" t="0" r="0" b="0"/>
              <wp:wrapNone/>
              <wp:docPr id="4" name="Rectángulo 4"/>
              <wp:cNvGraphicFramePr/>
              <a:graphic xmlns:a="http://schemas.openxmlformats.org/drawingml/2006/main">
                <a:graphicData uri="http://schemas.microsoft.com/office/word/2010/wordprocessingShape">
                  <wps:wsp>
                    <wps:cNvSpPr/>
                    <wps:spPr>
                      <a:xfrm>
                        <a:off x="3711510" y="3452340"/>
                        <a:ext cx="3268980" cy="655320"/>
                      </a:xfrm>
                      <a:prstGeom prst="rect">
                        <a:avLst/>
                      </a:prstGeom>
                      <a:solidFill>
                        <a:schemeClr val="lt1"/>
                      </a:solidFill>
                      <a:ln>
                        <a:noFill/>
                      </a:ln>
                    </wps:spPr>
                    <wps:txbx>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wps:txbx>
                    <wps:bodyPr spcFirstLastPara="1" wrap="square" lIns="91425" tIns="45700" rIns="91425" bIns="45700" anchor="t" anchorCtr="0">
                      <a:noAutofit/>
                    </wps:bodyPr>
                  </wps:wsp>
                </a:graphicData>
              </a:graphic>
            </wp:anchor>
          </w:drawing>
        </mc:Choice>
        <mc:Fallback>
          <w:pict>
            <v:rect w14:anchorId="454A4766" id="Rectángulo 4" o:spid="_x0000_s1027" style="position:absolute;margin-left:-61pt;margin-top:-5pt;width:258.15pt;height:52.3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" fillcolor="white [3201]" stroked="f">
              <v:textbox inset="2.53958mm,1.2694mm,2.53958mm,1.2694mm">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676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83479" w14:textId="77777777" w:rsidR="006B1598" w:rsidRDefault="006B1598">
      <w:pPr>
        <w:spacing w:after="0" w:line="240" w:lineRule="auto"/>
      </w:pPr>
      <w:r>
        <w:separator/>
      </w:r>
    </w:p>
  </w:footnote>
  <w:footnote w:type="continuationSeparator" w:id="0">
    <w:p w14:paraId="08E5AB12" w14:textId="77777777" w:rsidR="006B1598" w:rsidRDefault="006B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2FB8"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924340"/>
      <w:docPartObj>
        <w:docPartGallery w:val="Page Numbers (Top of Page)"/>
        <w:docPartUnique/>
      </w:docPartObj>
    </w:sdtPr>
    <w:sdtContent>
      <w:p w14:paraId="0802B481" w14:textId="4E945934" w:rsidR="00991756" w:rsidRDefault="00C5263E">
        <w:pPr>
          <w:pStyle w:val="Encabezado"/>
          <w:jc w:val="center"/>
        </w:pPr>
        <w:r>
          <w:rPr>
            <w:noProof/>
            <w:color w:val="000000"/>
          </w:rPr>
          <w:drawing>
            <wp:anchor distT="0" distB="0" distL="114300" distR="114300" simplePos="0" relativeHeight="251659776" behindDoc="1" locked="0" layoutInCell="1" allowOverlap="1" wp14:anchorId="2C2EF4B6" wp14:editId="65A8CC41">
              <wp:simplePos x="0" y="0"/>
              <wp:positionH relativeFrom="page">
                <wp:align>right</wp:align>
              </wp:positionH>
              <wp:positionV relativeFrom="paragraph">
                <wp:posOffset>-427355</wp:posOffset>
              </wp:positionV>
              <wp:extent cx="7556500" cy="10692981"/>
              <wp:effectExtent l="0" t="0" r="6350" b="0"/>
              <wp:wrapNone/>
              <wp:docPr id="1670366256" name="Imagen 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6256" name="Imagen 1" descr="Imagen que contiene Patrón de fondo&#10;&#10;Descripción generada automáticamente"/>
                      <pic:cNvPicPr/>
                    </pic:nvPicPr>
                    <pic:blipFill>
                      <a:blip r:embed="rId1"/>
                      <a:stretch>
                        <a:fillRect/>
                      </a:stretch>
                    </pic:blipFill>
                    <pic:spPr>
                      <a:xfrm>
                        <a:off x="0" y="0"/>
                        <a:ext cx="7556500" cy="10692981"/>
                      </a:xfrm>
                      <a:prstGeom prst="rect">
                        <a:avLst/>
                      </a:prstGeom>
                    </pic:spPr>
                  </pic:pic>
                </a:graphicData>
              </a:graphic>
              <wp14:sizeRelH relativeFrom="page">
                <wp14:pctWidth>0</wp14:pctWidth>
              </wp14:sizeRelH>
              <wp14:sizeRelV relativeFrom="page">
                <wp14:pctHeight>0</wp14:pctHeight>
              </wp14:sizeRelV>
            </wp:anchor>
          </w:drawing>
        </w:r>
      </w:p>
      <w:p w14:paraId="26F4B332" w14:textId="77777777" w:rsidR="00991756" w:rsidRDefault="00991756">
        <w:pPr>
          <w:pStyle w:val="Encabezado"/>
          <w:jc w:val="center"/>
        </w:pPr>
      </w:p>
      <w:p w14:paraId="6097B2C5" w14:textId="54F66509" w:rsidR="00991756" w:rsidRDefault="00991756">
        <w:pPr>
          <w:pStyle w:val="Encabezado"/>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p w14:paraId="30BB970B" w14:textId="0631A2A6" w:rsidR="009063F5" w:rsidRDefault="009063F5">
    <w:pPr>
      <w:pBdr>
        <w:top w:val="nil"/>
        <w:left w:val="nil"/>
        <w:bottom w:val="nil"/>
        <w:right w:val="nil"/>
        <w:between w:val="nil"/>
      </w:pBdr>
      <w:tabs>
        <w:tab w:val="center" w:pos="4252"/>
        <w:tab w:val="right" w:pos="8504"/>
        <w:tab w:val="left" w:pos="127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E53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81446"/>
    <w:multiLevelType w:val="multilevel"/>
    <w:tmpl w:val="64DA82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B1F37CC"/>
    <w:multiLevelType w:val="multilevel"/>
    <w:tmpl w:val="A822B0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6E530C"/>
    <w:multiLevelType w:val="hybridMultilevel"/>
    <w:tmpl w:val="7F72A2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29C2274A"/>
    <w:multiLevelType w:val="hybridMultilevel"/>
    <w:tmpl w:val="FD66FC18"/>
    <w:lvl w:ilvl="0" w:tplc="A3EE6A1E">
      <w:start w:val="10"/>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F017AA3"/>
    <w:multiLevelType w:val="hybridMultilevel"/>
    <w:tmpl w:val="0C4633EE"/>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4F7A354B"/>
    <w:multiLevelType w:val="hybridMultilevel"/>
    <w:tmpl w:val="A5AAD6AE"/>
    <w:lvl w:ilvl="0" w:tplc="FB2EC074">
      <w:numFmt w:val="bullet"/>
      <w:lvlText w:val="-"/>
      <w:lvlJc w:val="left"/>
      <w:pPr>
        <w:ind w:left="720" w:hanging="360"/>
      </w:pPr>
      <w:rPr>
        <w:rFonts w:ascii="Calibri" w:eastAsia="Arial"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6BA152A1"/>
    <w:multiLevelType w:val="hybridMultilevel"/>
    <w:tmpl w:val="339EB69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6C537D8A"/>
    <w:multiLevelType w:val="hybridMultilevel"/>
    <w:tmpl w:val="2CB6A22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76A43AF2"/>
    <w:multiLevelType w:val="multilevel"/>
    <w:tmpl w:val="4FD61F90"/>
    <w:lvl w:ilvl="0">
      <w:start w:val="1"/>
      <w:numFmt w:val="decimal"/>
      <w:lvlText w:val="%1."/>
      <w:lvlJc w:val="left"/>
      <w:pPr>
        <w:ind w:left="1750" w:hanging="708"/>
      </w:pPr>
      <w:rPr>
        <w:rFonts w:ascii="Times New Roman" w:eastAsia="Times New Roman" w:hAnsi="Times New Roman" w:cs="Times New Roman" w:hint="default"/>
        <w:b/>
        <w:bCs/>
        <w:w w:val="100"/>
        <w:sz w:val="24"/>
        <w:szCs w:val="24"/>
        <w:lang w:val="es-ES" w:eastAsia="en-US" w:bidi="ar-SA"/>
      </w:rPr>
    </w:lvl>
    <w:lvl w:ilvl="1">
      <w:start w:val="1"/>
      <w:numFmt w:val="decimal"/>
      <w:lvlText w:val="%1.%2."/>
      <w:lvlJc w:val="left"/>
      <w:pPr>
        <w:ind w:left="708" w:hanging="708"/>
      </w:pPr>
      <w:rPr>
        <w:rFonts w:ascii="Calibri" w:eastAsia="Arial" w:hAnsi="Calibri" w:cs="Calibri" w:hint="default"/>
        <w:b/>
        <w:bCs/>
        <w:i w:val="0"/>
        <w:iCs w:val="0"/>
        <w:spacing w:val="-1"/>
        <w:w w:val="99"/>
        <w:sz w:val="22"/>
        <w:szCs w:val="22"/>
        <w:lang w:val="es-ES" w:eastAsia="en-US" w:bidi="ar-SA"/>
      </w:rPr>
    </w:lvl>
    <w:lvl w:ilvl="2">
      <w:numFmt w:val="bullet"/>
      <w:lvlText w:val="•"/>
      <w:lvlJc w:val="left"/>
      <w:pPr>
        <w:ind w:left="2787" w:hanging="708"/>
      </w:pPr>
      <w:rPr>
        <w:lang w:val="es-ES" w:eastAsia="en-US" w:bidi="ar-SA"/>
      </w:rPr>
    </w:lvl>
    <w:lvl w:ilvl="3">
      <w:numFmt w:val="bullet"/>
      <w:lvlText w:val="•"/>
      <w:lvlJc w:val="left"/>
      <w:pPr>
        <w:ind w:left="3814" w:hanging="708"/>
      </w:pPr>
      <w:rPr>
        <w:lang w:val="es-ES" w:eastAsia="en-US" w:bidi="ar-SA"/>
      </w:rPr>
    </w:lvl>
    <w:lvl w:ilvl="4">
      <w:numFmt w:val="bullet"/>
      <w:lvlText w:val="•"/>
      <w:lvlJc w:val="left"/>
      <w:pPr>
        <w:ind w:left="4842" w:hanging="708"/>
      </w:pPr>
      <w:rPr>
        <w:lang w:val="es-ES" w:eastAsia="en-US" w:bidi="ar-SA"/>
      </w:rPr>
    </w:lvl>
    <w:lvl w:ilvl="5">
      <w:numFmt w:val="bullet"/>
      <w:lvlText w:val="•"/>
      <w:lvlJc w:val="left"/>
      <w:pPr>
        <w:ind w:left="5869" w:hanging="708"/>
      </w:pPr>
      <w:rPr>
        <w:lang w:val="es-ES" w:eastAsia="en-US" w:bidi="ar-SA"/>
      </w:rPr>
    </w:lvl>
    <w:lvl w:ilvl="6">
      <w:numFmt w:val="bullet"/>
      <w:lvlText w:val="•"/>
      <w:lvlJc w:val="left"/>
      <w:pPr>
        <w:ind w:left="6896" w:hanging="708"/>
      </w:pPr>
      <w:rPr>
        <w:lang w:val="es-ES" w:eastAsia="en-US" w:bidi="ar-SA"/>
      </w:rPr>
    </w:lvl>
    <w:lvl w:ilvl="7">
      <w:numFmt w:val="bullet"/>
      <w:lvlText w:val="•"/>
      <w:lvlJc w:val="left"/>
      <w:pPr>
        <w:ind w:left="7924" w:hanging="708"/>
      </w:pPr>
      <w:rPr>
        <w:lang w:val="es-ES" w:eastAsia="en-US" w:bidi="ar-SA"/>
      </w:rPr>
    </w:lvl>
    <w:lvl w:ilvl="8">
      <w:numFmt w:val="bullet"/>
      <w:lvlText w:val="•"/>
      <w:lvlJc w:val="left"/>
      <w:pPr>
        <w:ind w:left="8951" w:hanging="708"/>
      </w:pPr>
      <w:rPr>
        <w:lang w:val="es-ES" w:eastAsia="en-US" w:bidi="ar-SA"/>
      </w:rPr>
    </w:lvl>
  </w:abstractNum>
  <w:abstractNum w:abstractNumId="9" w15:restartNumberingAfterBreak="0">
    <w:nsid w:val="7EEC7DBF"/>
    <w:multiLevelType w:val="hybridMultilevel"/>
    <w:tmpl w:val="7124E620"/>
    <w:lvl w:ilvl="0" w:tplc="9C945B7E">
      <w:numFmt w:val="bullet"/>
      <w:lvlText w:val="-"/>
      <w:lvlJc w:val="left"/>
      <w:pPr>
        <w:ind w:left="720" w:hanging="360"/>
      </w:pPr>
      <w:rPr>
        <w:rFonts w:ascii="Calibri" w:eastAsia="Arial"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947085315">
    <w:abstractNumId w:val="7"/>
  </w:num>
  <w:num w:numId="2" w16cid:durableId="654455610">
    <w:abstractNumId w:val="4"/>
  </w:num>
  <w:num w:numId="3" w16cid:durableId="1824158467">
    <w:abstractNumId w:val="0"/>
  </w:num>
  <w:num w:numId="4" w16cid:durableId="1379205352">
    <w:abstractNumId w:val="5"/>
  </w:num>
  <w:num w:numId="5" w16cid:durableId="136337404">
    <w:abstractNumId w:val="6"/>
  </w:num>
  <w:num w:numId="6" w16cid:durableId="362444537">
    <w:abstractNumId w:val="1"/>
  </w:num>
  <w:num w:numId="7" w16cid:durableId="511653369">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8" w16cid:durableId="433747911">
    <w:abstractNumId w:val="9"/>
  </w:num>
  <w:num w:numId="9" w16cid:durableId="2075813211">
    <w:abstractNumId w:val="2"/>
  </w:num>
  <w:num w:numId="10" w16cid:durableId="6854476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3F5"/>
    <w:rsid w:val="00001830"/>
    <w:rsid w:val="0000288B"/>
    <w:rsid w:val="00007F0D"/>
    <w:rsid w:val="000146D2"/>
    <w:rsid w:val="0001711F"/>
    <w:rsid w:val="000219C4"/>
    <w:rsid w:val="00023D46"/>
    <w:rsid w:val="00034F38"/>
    <w:rsid w:val="00041549"/>
    <w:rsid w:val="00046C0C"/>
    <w:rsid w:val="00050E9C"/>
    <w:rsid w:val="00052F62"/>
    <w:rsid w:val="000557D7"/>
    <w:rsid w:val="00060D3F"/>
    <w:rsid w:val="000631C5"/>
    <w:rsid w:val="000632BA"/>
    <w:rsid w:val="00066AE1"/>
    <w:rsid w:val="00067E89"/>
    <w:rsid w:val="00077D77"/>
    <w:rsid w:val="00081C67"/>
    <w:rsid w:val="0008222F"/>
    <w:rsid w:val="00085E35"/>
    <w:rsid w:val="00086D22"/>
    <w:rsid w:val="00091F57"/>
    <w:rsid w:val="0009309D"/>
    <w:rsid w:val="000A1648"/>
    <w:rsid w:val="000A4728"/>
    <w:rsid w:val="000A7BBC"/>
    <w:rsid w:val="000B519E"/>
    <w:rsid w:val="000C451C"/>
    <w:rsid w:val="000C5C50"/>
    <w:rsid w:val="000C7C93"/>
    <w:rsid w:val="000E3C9C"/>
    <w:rsid w:val="000E448F"/>
    <w:rsid w:val="000F2347"/>
    <w:rsid w:val="000F2AF6"/>
    <w:rsid w:val="000F37BF"/>
    <w:rsid w:val="000F65D0"/>
    <w:rsid w:val="00102ABC"/>
    <w:rsid w:val="00124CA0"/>
    <w:rsid w:val="00126341"/>
    <w:rsid w:val="00131680"/>
    <w:rsid w:val="00134AED"/>
    <w:rsid w:val="00143D1E"/>
    <w:rsid w:val="0014478B"/>
    <w:rsid w:val="0014730E"/>
    <w:rsid w:val="00151B52"/>
    <w:rsid w:val="001727D4"/>
    <w:rsid w:val="00174B7C"/>
    <w:rsid w:val="001753AF"/>
    <w:rsid w:val="001852A9"/>
    <w:rsid w:val="001870AC"/>
    <w:rsid w:val="00187A30"/>
    <w:rsid w:val="001A14DD"/>
    <w:rsid w:val="001B1E41"/>
    <w:rsid w:val="001B2712"/>
    <w:rsid w:val="001C3C1B"/>
    <w:rsid w:val="001C4475"/>
    <w:rsid w:val="001C733D"/>
    <w:rsid w:val="001D02ED"/>
    <w:rsid w:val="001D0406"/>
    <w:rsid w:val="001D0DB6"/>
    <w:rsid w:val="001D3561"/>
    <w:rsid w:val="001D77CE"/>
    <w:rsid w:val="001D786A"/>
    <w:rsid w:val="001E1E24"/>
    <w:rsid w:val="001E3738"/>
    <w:rsid w:val="001E688F"/>
    <w:rsid w:val="001E7CDD"/>
    <w:rsid w:val="001F0F5B"/>
    <w:rsid w:val="001F25CF"/>
    <w:rsid w:val="001F6E92"/>
    <w:rsid w:val="002021C4"/>
    <w:rsid w:val="0020278A"/>
    <w:rsid w:val="002053BE"/>
    <w:rsid w:val="00212178"/>
    <w:rsid w:val="002124D0"/>
    <w:rsid w:val="00221719"/>
    <w:rsid w:val="002228A2"/>
    <w:rsid w:val="002241B8"/>
    <w:rsid w:val="0022587A"/>
    <w:rsid w:val="0022669D"/>
    <w:rsid w:val="00230025"/>
    <w:rsid w:val="00230EF7"/>
    <w:rsid w:val="002327AC"/>
    <w:rsid w:val="00233BE4"/>
    <w:rsid w:val="00240AA7"/>
    <w:rsid w:val="002452AC"/>
    <w:rsid w:val="00245B7C"/>
    <w:rsid w:val="00245BF3"/>
    <w:rsid w:val="002512BF"/>
    <w:rsid w:val="00251C80"/>
    <w:rsid w:val="0025291B"/>
    <w:rsid w:val="00252DFE"/>
    <w:rsid w:val="00253B2D"/>
    <w:rsid w:val="00255BE7"/>
    <w:rsid w:val="00265223"/>
    <w:rsid w:val="00274632"/>
    <w:rsid w:val="00276F68"/>
    <w:rsid w:val="002816A0"/>
    <w:rsid w:val="002824C0"/>
    <w:rsid w:val="002831E7"/>
    <w:rsid w:val="002854F9"/>
    <w:rsid w:val="00290268"/>
    <w:rsid w:val="00290D81"/>
    <w:rsid w:val="002911A4"/>
    <w:rsid w:val="002949C7"/>
    <w:rsid w:val="002A3EE4"/>
    <w:rsid w:val="002A5073"/>
    <w:rsid w:val="002A5359"/>
    <w:rsid w:val="002A58DB"/>
    <w:rsid w:val="002A7BCE"/>
    <w:rsid w:val="002B04CC"/>
    <w:rsid w:val="002B7477"/>
    <w:rsid w:val="002E546C"/>
    <w:rsid w:val="002F3E9F"/>
    <w:rsid w:val="002F7785"/>
    <w:rsid w:val="00301BB3"/>
    <w:rsid w:val="0030272E"/>
    <w:rsid w:val="003079EB"/>
    <w:rsid w:val="00320950"/>
    <w:rsid w:val="00323054"/>
    <w:rsid w:val="003256AF"/>
    <w:rsid w:val="003311CD"/>
    <w:rsid w:val="0033268B"/>
    <w:rsid w:val="0033451C"/>
    <w:rsid w:val="00336DAD"/>
    <w:rsid w:val="003412B3"/>
    <w:rsid w:val="003421C3"/>
    <w:rsid w:val="00356AE8"/>
    <w:rsid w:val="003671FE"/>
    <w:rsid w:val="00371CBC"/>
    <w:rsid w:val="0037227F"/>
    <w:rsid w:val="003830E4"/>
    <w:rsid w:val="00383677"/>
    <w:rsid w:val="00391B3D"/>
    <w:rsid w:val="003A21AF"/>
    <w:rsid w:val="003A2E49"/>
    <w:rsid w:val="003B1052"/>
    <w:rsid w:val="003B120F"/>
    <w:rsid w:val="003B56E2"/>
    <w:rsid w:val="003B5722"/>
    <w:rsid w:val="003C53ED"/>
    <w:rsid w:val="003D29E2"/>
    <w:rsid w:val="003D3CCA"/>
    <w:rsid w:val="003D603F"/>
    <w:rsid w:val="003E3D8A"/>
    <w:rsid w:val="003E741F"/>
    <w:rsid w:val="003E74C7"/>
    <w:rsid w:val="003F4E21"/>
    <w:rsid w:val="003F7762"/>
    <w:rsid w:val="00400555"/>
    <w:rsid w:val="004024BA"/>
    <w:rsid w:val="00407CD7"/>
    <w:rsid w:val="004177B1"/>
    <w:rsid w:val="00417849"/>
    <w:rsid w:val="0042301E"/>
    <w:rsid w:val="00423DAF"/>
    <w:rsid w:val="004243E5"/>
    <w:rsid w:val="00425AF5"/>
    <w:rsid w:val="0042745F"/>
    <w:rsid w:val="00431494"/>
    <w:rsid w:val="004324EA"/>
    <w:rsid w:val="00433BA2"/>
    <w:rsid w:val="00442E94"/>
    <w:rsid w:val="00443A57"/>
    <w:rsid w:val="00446A04"/>
    <w:rsid w:val="004479D3"/>
    <w:rsid w:val="004505E5"/>
    <w:rsid w:val="00455E87"/>
    <w:rsid w:val="0045666E"/>
    <w:rsid w:val="00457BD0"/>
    <w:rsid w:val="004611B3"/>
    <w:rsid w:val="00466801"/>
    <w:rsid w:val="004672E5"/>
    <w:rsid w:val="00470F33"/>
    <w:rsid w:val="00472786"/>
    <w:rsid w:val="00481958"/>
    <w:rsid w:val="0048243F"/>
    <w:rsid w:val="00484763"/>
    <w:rsid w:val="0048542D"/>
    <w:rsid w:val="0049152C"/>
    <w:rsid w:val="004915FE"/>
    <w:rsid w:val="0049163B"/>
    <w:rsid w:val="00492448"/>
    <w:rsid w:val="00495014"/>
    <w:rsid w:val="004A4746"/>
    <w:rsid w:val="004A48FE"/>
    <w:rsid w:val="004B2AAD"/>
    <w:rsid w:val="004B76F5"/>
    <w:rsid w:val="004C244D"/>
    <w:rsid w:val="004C3351"/>
    <w:rsid w:val="004C7816"/>
    <w:rsid w:val="004D0013"/>
    <w:rsid w:val="004D43F6"/>
    <w:rsid w:val="004E0842"/>
    <w:rsid w:val="004E727C"/>
    <w:rsid w:val="004F1B10"/>
    <w:rsid w:val="00500E67"/>
    <w:rsid w:val="00501B35"/>
    <w:rsid w:val="00502CBD"/>
    <w:rsid w:val="00504126"/>
    <w:rsid w:val="005075D4"/>
    <w:rsid w:val="00507EC9"/>
    <w:rsid w:val="00513538"/>
    <w:rsid w:val="00513F5E"/>
    <w:rsid w:val="0051679C"/>
    <w:rsid w:val="00522AF1"/>
    <w:rsid w:val="005276B8"/>
    <w:rsid w:val="005305DB"/>
    <w:rsid w:val="00532C46"/>
    <w:rsid w:val="00534FDE"/>
    <w:rsid w:val="0054560B"/>
    <w:rsid w:val="00554743"/>
    <w:rsid w:val="00557BDC"/>
    <w:rsid w:val="00565F88"/>
    <w:rsid w:val="0056721A"/>
    <w:rsid w:val="00571F4D"/>
    <w:rsid w:val="00572032"/>
    <w:rsid w:val="005760D9"/>
    <w:rsid w:val="00576CB1"/>
    <w:rsid w:val="00577A8F"/>
    <w:rsid w:val="00594950"/>
    <w:rsid w:val="00594C83"/>
    <w:rsid w:val="005A1B50"/>
    <w:rsid w:val="005B21BC"/>
    <w:rsid w:val="005C46DB"/>
    <w:rsid w:val="005C48AD"/>
    <w:rsid w:val="005C72B3"/>
    <w:rsid w:val="005C799F"/>
    <w:rsid w:val="005D0F96"/>
    <w:rsid w:val="005D16F5"/>
    <w:rsid w:val="005D29EB"/>
    <w:rsid w:val="005D3F99"/>
    <w:rsid w:val="005D7021"/>
    <w:rsid w:val="005E458B"/>
    <w:rsid w:val="005E4B5F"/>
    <w:rsid w:val="005F158C"/>
    <w:rsid w:val="005F1DA3"/>
    <w:rsid w:val="005F344A"/>
    <w:rsid w:val="0060007B"/>
    <w:rsid w:val="006031D9"/>
    <w:rsid w:val="00603950"/>
    <w:rsid w:val="006223E1"/>
    <w:rsid w:val="00623EFC"/>
    <w:rsid w:val="0062473E"/>
    <w:rsid w:val="006262C8"/>
    <w:rsid w:val="0063210E"/>
    <w:rsid w:val="00636939"/>
    <w:rsid w:val="006371F4"/>
    <w:rsid w:val="00640218"/>
    <w:rsid w:val="00640806"/>
    <w:rsid w:val="00640B8E"/>
    <w:rsid w:val="006442AA"/>
    <w:rsid w:val="00650B43"/>
    <w:rsid w:val="00650D04"/>
    <w:rsid w:val="006545D6"/>
    <w:rsid w:val="006618B0"/>
    <w:rsid w:val="006623C3"/>
    <w:rsid w:val="00664D76"/>
    <w:rsid w:val="006676BD"/>
    <w:rsid w:val="00674831"/>
    <w:rsid w:val="00677812"/>
    <w:rsid w:val="00681686"/>
    <w:rsid w:val="006828C7"/>
    <w:rsid w:val="00691C9E"/>
    <w:rsid w:val="00693318"/>
    <w:rsid w:val="00694A55"/>
    <w:rsid w:val="00695C66"/>
    <w:rsid w:val="006B1598"/>
    <w:rsid w:val="006B2E49"/>
    <w:rsid w:val="006B3002"/>
    <w:rsid w:val="006B70EE"/>
    <w:rsid w:val="006C3775"/>
    <w:rsid w:val="006D05D3"/>
    <w:rsid w:val="006D1A61"/>
    <w:rsid w:val="006D4C22"/>
    <w:rsid w:val="006E033C"/>
    <w:rsid w:val="006E1C64"/>
    <w:rsid w:val="006E1CAA"/>
    <w:rsid w:val="006F0664"/>
    <w:rsid w:val="006F3173"/>
    <w:rsid w:val="006F399D"/>
    <w:rsid w:val="006F3F10"/>
    <w:rsid w:val="006F5CF1"/>
    <w:rsid w:val="006F7769"/>
    <w:rsid w:val="007029B7"/>
    <w:rsid w:val="00703C7D"/>
    <w:rsid w:val="00705AA3"/>
    <w:rsid w:val="00713D31"/>
    <w:rsid w:val="00715F51"/>
    <w:rsid w:val="00717EA8"/>
    <w:rsid w:val="0072517F"/>
    <w:rsid w:val="00726A29"/>
    <w:rsid w:val="0074511A"/>
    <w:rsid w:val="007458F3"/>
    <w:rsid w:val="00753775"/>
    <w:rsid w:val="007549AD"/>
    <w:rsid w:val="007648B5"/>
    <w:rsid w:val="00771892"/>
    <w:rsid w:val="00772EBC"/>
    <w:rsid w:val="00781D50"/>
    <w:rsid w:val="00784E0F"/>
    <w:rsid w:val="00786470"/>
    <w:rsid w:val="0079068B"/>
    <w:rsid w:val="007947AE"/>
    <w:rsid w:val="007A3FFB"/>
    <w:rsid w:val="007A41A4"/>
    <w:rsid w:val="007B148B"/>
    <w:rsid w:val="007B2A90"/>
    <w:rsid w:val="007B3E3B"/>
    <w:rsid w:val="007B415D"/>
    <w:rsid w:val="007C1713"/>
    <w:rsid w:val="007D3EDC"/>
    <w:rsid w:val="007D59EF"/>
    <w:rsid w:val="007D5F41"/>
    <w:rsid w:val="007E2544"/>
    <w:rsid w:val="007E3530"/>
    <w:rsid w:val="007E557F"/>
    <w:rsid w:val="007E6A1D"/>
    <w:rsid w:val="007E7187"/>
    <w:rsid w:val="007F46C2"/>
    <w:rsid w:val="007F4E02"/>
    <w:rsid w:val="0080031F"/>
    <w:rsid w:val="00805F3A"/>
    <w:rsid w:val="00806A41"/>
    <w:rsid w:val="00807EB0"/>
    <w:rsid w:val="008123FF"/>
    <w:rsid w:val="00814A11"/>
    <w:rsid w:val="0081522E"/>
    <w:rsid w:val="00824526"/>
    <w:rsid w:val="00827E28"/>
    <w:rsid w:val="008324F7"/>
    <w:rsid w:val="0083538C"/>
    <w:rsid w:val="008355A8"/>
    <w:rsid w:val="008419C7"/>
    <w:rsid w:val="00855DF8"/>
    <w:rsid w:val="00860148"/>
    <w:rsid w:val="00865357"/>
    <w:rsid w:val="0086640E"/>
    <w:rsid w:val="008670FB"/>
    <w:rsid w:val="008700C0"/>
    <w:rsid w:val="008727A8"/>
    <w:rsid w:val="00872919"/>
    <w:rsid w:val="00874EB0"/>
    <w:rsid w:val="00875268"/>
    <w:rsid w:val="00877298"/>
    <w:rsid w:val="0088039F"/>
    <w:rsid w:val="00882D16"/>
    <w:rsid w:val="00886B37"/>
    <w:rsid w:val="008A744E"/>
    <w:rsid w:val="008A747C"/>
    <w:rsid w:val="008B28BD"/>
    <w:rsid w:val="008B6E51"/>
    <w:rsid w:val="008C0B75"/>
    <w:rsid w:val="008C1222"/>
    <w:rsid w:val="008C178D"/>
    <w:rsid w:val="008C36F7"/>
    <w:rsid w:val="008D1C4D"/>
    <w:rsid w:val="008E189A"/>
    <w:rsid w:val="008E1E3B"/>
    <w:rsid w:val="008E38E6"/>
    <w:rsid w:val="008E3EE9"/>
    <w:rsid w:val="008E54A9"/>
    <w:rsid w:val="008E6156"/>
    <w:rsid w:val="008F7248"/>
    <w:rsid w:val="008F770B"/>
    <w:rsid w:val="009022A8"/>
    <w:rsid w:val="00902BF4"/>
    <w:rsid w:val="00902CA3"/>
    <w:rsid w:val="009063F5"/>
    <w:rsid w:val="00914667"/>
    <w:rsid w:val="009159FA"/>
    <w:rsid w:val="00933868"/>
    <w:rsid w:val="00933FA8"/>
    <w:rsid w:val="009347C0"/>
    <w:rsid w:val="00935BD8"/>
    <w:rsid w:val="009369CE"/>
    <w:rsid w:val="009401AF"/>
    <w:rsid w:val="00944F6C"/>
    <w:rsid w:val="00945A83"/>
    <w:rsid w:val="00946EC5"/>
    <w:rsid w:val="00947666"/>
    <w:rsid w:val="009532A9"/>
    <w:rsid w:val="0095485A"/>
    <w:rsid w:val="00965D92"/>
    <w:rsid w:val="00967C03"/>
    <w:rsid w:val="009700FB"/>
    <w:rsid w:val="00971FBE"/>
    <w:rsid w:val="009755BC"/>
    <w:rsid w:val="0098231C"/>
    <w:rsid w:val="00984912"/>
    <w:rsid w:val="00985510"/>
    <w:rsid w:val="00985A80"/>
    <w:rsid w:val="00991756"/>
    <w:rsid w:val="00991D4A"/>
    <w:rsid w:val="00992A1D"/>
    <w:rsid w:val="00995C61"/>
    <w:rsid w:val="009A0216"/>
    <w:rsid w:val="009A2AF6"/>
    <w:rsid w:val="009A4D7C"/>
    <w:rsid w:val="009B4FD7"/>
    <w:rsid w:val="009B7B58"/>
    <w:rsid w:val="009C2950"/>
    <w:rsid w:val="009C5092"/>
    <w:rsid w:val="009D12DA"/>
    <w:rsid w:val="009E216D"/>
    <w:rsid w:val="009F169C"/>
    <w:rsid w:val="009F22EC"/>
    <w:rsid w:val="009F5867"/>
    <w:rsid w:val="009F6D66"/>
    <w:rsid w:val="00A00FD1"/>
    <w:rsid w:val="00A06549"/>
    <w:rsid w:val="00A207BE"/>
    <w:rsid w:val="00A209B0"/>
    <w:rsid w:val="00A21E58"/>
    <w:rsid w:val="00A22F0C"/>
    <w:rsid w:val="00A2526F"/>
    <w:rsid w:val="00A311E8"/>
    <w:rsid w:val="00A3129A"/>
    <w:rsid w:val="00A3275D"/>
    <w:rsid w:val="00A34D4C"/>
    <w:rsid w:val="00A473EC"/>
    <w:rsid w:val="00A5513F"/>
    <w:rsid w:val="00A60A44"/>
    <w:rsid w:val="00A6692A"/>
    <w:rsid w:val="00A6794E"/>
    <w:rsid w:val="00A702A5"/>
    <w:rsid w:val="00A762E4"/>
    <w:rsid w:val="00A76428"/>
    <w:rsid w:val="00A80990"/>
    <w:rsid w:val="00A85FE6"/>
    <w:rsid w:val="00A86480"/>
    <w:rsid w:val="00A904BE"/>
    <w:rsid w:val="00A90A42"/>
    <w:rsid w:val="00A921D5"/>
    <w:rsid w:val="00A92605"/>
    <w:rsid w:val="00A93BE9"/>
    <w:rsid w:val="00AB2A02"/>
    <w:rsid w:val="00AB6463"/>
    <w:rsid w:val="00AC0AC7"/>
    <w:rsid w:val="00AC5F97"/>
    <w:rsid w:val="00AC6ECF"/>
    <w:rsid w:val="00AD2282"/>
    <w:rsid w:val="00AE159B"/>
    <w:rsid w:val="00AE54CB"/>
    <w:rsid w:val="00B01497"/>
    <w:rsid w:val="00B14AF1"/>
    <w:rsid w:val="00B15BEC"/>
    <w:rsid w:val="00B250D9"/>
    <w:rsid w:val="00B30224"/>
    <w:rsid w:val="00B3066A"/>
    <w:rsid w:val="00B314FA"/>
    <w:rsid w:val="00B34A4A"/>
    <w:rsid w:val="00B35A5B"/>
    <w:rsid w:val="00B3621D"/>
    <w:rsid w:val="00B36889"/>
    <w:rsid w:val="00B4542F"/>
    <w:rsid w:val="00B5091D"/>
    <w:rsid w:val="00B5310C"/>
    <w:rsid w:val="00B5721D"/>
    <w:rsid w:val="00B63AA0"/>
    <w:rsid w:val="00B70DA8"/>
    <w:rsid w:val="00B74C03"/>
    <w:rsid w:val="00B75205"/>
    <w:rsid w:val="00B808DA"/>
    <w:rsid w:val="00B929BC"/>
    <w:rsid w:val="00B94875"/>
    <w:rsid w:val="00BA0CFA"/>
    <w:rsid w:val="00BA1830"/>
    <w:rsid w:val="00BA244B"/>
    <w:rsid w:val="00BA2AF5"/>
    <w:rsid w:val="00BA65FA"/>
    <w:rsid w:val="00BA6C8B"/>
    <w:rsid w:val="00BB04C3"/>
    <w:rsid w:val="00BB1689"/>
    <w:rsid w:val="00BB6F13"/>
    <w:rsid w:val="00BC16B8"/>
    <w:rsid w:val="00BD117C"/>
    <w:rsid w:val="00BD3678"/>
    <w:rsid w:val="00BD5E62"/>
    <w:rsid w:val="00BD6162"/>
    <w:rsid w:val="00BD6D13"/>
    <w:rsid w:val="00BD7172"/>
    <w:rsid w:val="00BE1879"/>
    <w:rsid w:val="00BE563E"/>
    <w:rsid w:val="00BE5884"/>
    <w:rsid w:val="00BE6C3B"/>
    <w:rsid w:val="00BE71C2"/>
    <w:rsid w:val="00BF0659"/>
    <w:rsid w:val="00BF21B4"/>
    <w:rsid w:val="00BF4828"/>
    <w:rsid w:val="00BF78E5"/>
    <w:rsid w:val="00C02589"/>
    <w:rsid w:val="00C048EB"/>
    <w:rsid w:val="00C04CF8"/>
    <w:rsid w:val="00C063F8"/>
    <w:rsid w:val="00C10294"/>
    <w:rsid w:val="00C10BDB"/>
    <w:rsid w:val="00C15296"/>
    <w:rsid w:val="00C1575C"/>
    <w:rsid w:val="00C227B1"/>
    <w:rsid w:val="00C23249"/>
    <w:rsid w:val="00C25C69"/>
    <w:rsid w:val="00C3121A"/>
    <w:rsid w:val="00C3149B"/>
    <w:rsid w:val="00C4443D"/>
    <w:rsid w:val="00C46B02"/>
    <w:rsid w:val="00C46FA0"/>
    <w:rsid w:val="00C5263E"/>
    <w:rsid w:val="00C52825"/>
    <w:rsid w:val="00C5323C"/>
    <w:rsid w:val="00C5758D"/>
    <w:rsid w:val="00C60670"/>
    <w:rsid w:val="00C6350C"/>
    <w:rsid w:val="00C6471E"/>
    <w:rsid w:val="00C74321"/>
    <w:rsid w:val="00C755F2"/>
    <w:rsid w:val="00C8087A"/>
    <w:rsid w:val="00C80CBD"/>
    <w:rsid w:val="00C80F8C"/>
    <w:rsid w:val="00C826E1"/>
    <w:rsid w:val="00C85882"/>
    <w:rsid w:val="00C90720"/>
    <w:rsid w:val="00C92B05"/>
    <w:rsid w:val="00CA079C"/>
    <w:rsid w:val="00CA16DA"/>
    <w:rsid w:val="00CA20C3"/>
    <w:rsid w:val="00CA2C06"/>
    <w:rsid w:val="00CA6457"/>
    <w:rsid w:val="00CB47FA"/>
    <w:rsid w:val="00CB68D6"/>
    <w:rsid w:val="00CB724A"/>
    <w:rsid w:val="00CC1F06"/>
    <w:rsid w:val="00CC485B"/>
    <w:rsid w:val="00CC6EF7"/>
    <w:rsid w:val="00CD25A3"/>
    <w:rsid w:val="00CD42FE"/>
    <w:rsid w:val="00CE4F2F"/>
    <w:rsid w:val="00CE692B"/>
    <w:rsid w:val="00CF326D"/>
    <w:rsid w:val="00CF410E"/>
    <w:rsid w:val="00CF4985"/>
    <w:rsid w:val="00CF5A1C"/>
    <w:rsid w:val="00CF780D"/>
    <w:rsid w:val="00D13C78"/>
    <w:rsid w:val="00D17DDF"/>
    <w:rsid w:val="00D20111"/>
    <w:rsid w:val="00D2476C"/>
    <w:rsid w:val="00D25BD4"/>
    <w:rsid w:val="00D25ED2"/>
    <w:rsid w:val="00D346A7"/>
    <w:rsid w:val="00D364BA"/>
    <w:rsid w:val="00D411F5"/>
    <w:rsid w:val="00D41574"/>
    <w:rsid w:val="00D52014"/>
    <w:rsid w:val="00D532A7"/>
    <w:rsid w:val="00D60474"/>
    <w:rsid w:val="00D70E34"/>
    <w:rsid w:val="00D71319"/>
    <w:rsid w:val="00D7174F"/>
    <w:rsid w:val="00D7263D"/>
    <w:rsid w:val="00D773E7"/>
    <w:rsid w:val="00D77F9B"/>
    <w:rsid w:val="00D8123A"/>
    <w:rsid w:val="00D81A77"/>
    <w:rsid w:val="00D8413C"/>
    <w:rsid w:val="00D84EB0"/>
    <w:rsid w:val="00D9130C"/>
    <w:rsid w:val="00D94195"/>
    <w:rsid w:val="00D95DE9"/>
    <w:rsid w:val="00D960FD"/>
    <w:rsid w:val="00D972FF"/>
    <w:rsid w:val="00DA2E23"/>
    <w:rsid w:val="00DA67CA"/>
    <w:rsid w:val="00DA7051"/>
    <w:rsid w:val="00DB02DE"/>
    <w:rsid w:val="00DB086A"/>
    <w:rsid w:val="00DB150E"/>
    <w:rsid w:val="00DB1C31"/>
    <w:rsid w:val="00DB539C"/>
    <w:rsid w:val="00DC427C"/>
    <w:rsid w:val="00DC704F"/>
    <w:rsid w:val="00DC7EC7"/>
    <w:rsid w:val="00DD3724"/>
    <w:rsid w:val="00DD3E27"/>
    <w:rsid w:val="00DE06CD"/>
    <w:rsid w:val="00DE731C"/>
    <w:rsid w:val="00DF6EA3"/>
    <w:rsid w:val="00E112E7"/>
    <w:rsid w:val="00E12B7B"/>
    <w:rsid w:val="00E131D6"/>
    <w:rsid w:val="00E1708C"/>
    <w:rsid w:val="00E242EC"/>
    <w:rsid w:val="00E25309"/>
    <w:rsid w:val="00E268B9"/>
    <w:rsid w:val="00E31BA9"/>
    <w:rsid w:val="00E34FD2"/>
    <w:rsid w:val="00E3561C"/>
    <w:rsid w:val="00E3696A"/>
    <w:rsid w:val="00E41DBB"/>
    <w:rsid w:val="00E4334B"/>
    <w:rsid w:val="00E53E21"/>
    <w:rsid w:val="00E5495F"/>
    <w:rsid w:val="00E5551F"/>
    <w:rsid w:val="00E608B7"/>
    <w:rsid w:val="00E7197C"/>
    <w:rsid w:val="00E81373"/>
    <w:rsid w:val="00E82FB3"/>
    <w:rsid w:val="00E847D1"/>
    <w:rsid w:val="00E84BC9"/>
    <w:rsid w:val="00E85F8B"/>
    <w:rsid w:val="00E86EFF"/>
    <w:rsid w:val="00E91C40"/>
    <w:rsid w:val="00E9742B"/>
    <w:rsid w:val="00EA0D3B"/>
    <w:rsid w:val="00EA2C2B"/>
    <w:rsid w:val="00EB2564"/>
    <w:rsid w:val="00EB37D1"/>
    <w:rsid w:val="00EC0591"/>
    <w:rsid w:val="00EC24D7"/>
    <w:rsid w:val="00EC6656"/>
    <w:rsid w:val="00EC6951"/>
    <w:rsid w:val="00ED7C48"/>
    <w:rsid w:val="00EE00F5"/>
    <w:rsid w:val="00EE07F2"/>
    <w:rsid w:val="00EE0EB5"/>
    <w:rsid w:val="00EE179C"/>
    <w:rsid w:val="00EE2069"/>
    <w:rsid w:val="00EF00C8"/>
    <w:rsid w:val="00EF2B79"/>
    <w:rsid w:val="00EF551E"/>
    <w:rsid w:val="00F07C48"/>
    <w:rsid w:val="00F115E3"/>
    <w:rsid w:val="00F15567"/>
    <w:rsid w:val="00F2162F"/>
    <w:rsid w:val="00F43FEC"/>
    <w:rsid w:val="00F43FF0"/>
    <w:rsid w:val="00F51EBF"/>
    <w:rsid w:val="00F53460"/>
    <w:rsid w:val="00F60592"/>
    <w:rsid w:val="00F60F0F"/>
    <w:rsid w:val="00F63454"/>
    <w:rsid w:val="00F63ABB"/>
    <w:rsid w:val="00F719A7"/>
    <w:rsid w:val="00F73054"/>
    <w:rsid w:val="00F7660E"/>
    <w:rsid w:val="00F766E1"/>
    <w:rsid w:val="00F81319"/>
    <w:rsid w:val="00F8135C"/>
    <w:rsid w:val="00F82029"/>
    <w:rsid w:val="00F8765E"/>
    <w:rsid w:val="00F87F2F"/>
    <w:rsid w:val="00F942D8"/>
    <w:rsid w:val="00F943E6"/>
    <w:rsid w:val="00F95122"/>
    <w:rsid w:val="00FA20C1"/>
    <w:rsid w:val="00FA25DA"/>
    <w:rsid w:val="00FA2DEF"/>
    <w:rsid w:val="00FB2493"/>
    <w:rsid w:val="00FC102E"/>
    <w:rsid w:val="00FC1137"/>
    <w:rsid w:val="00FC1CA1"/>
    <w:rsid w:val="00FC4518"/>
    <w:rsid w:val="00FC7543"/>
    <w:rsid w:val="00FD0559"/>
    <w:rsid w:val="00FD06EC"/>
    <w:rsid w:val="00FD15BD"/>
    <w:rsid w:val="00FD52A5"/>
    <w:rsid w:val="00FD6949"/>
    <w:rsid w:val="00FD7563"/>
    <w:rsid w:val="00FE71F1"/>
    <w:rsid w:val="00FF1AB8"/>
    <w:rsid w:val="00FF1E38"/>
    <w:rsid w:val="00FF3BAC"/>
    <w:rsid w:val="00FF66C7"/>
    <w:rsid w:val="00FF69B9"/>
    <w:rsid w:val="00FF7CD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972262"/>
  <w15:docId w15:val="{49EC68A7-D244-294A-9F53-66CF62E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sz w:val="24"/>
      <w:szCs w:val="24"/>
    </w:rPr>
  </w:style>
  <w:style w:type="paragraph" w:styleId="Ttulo5">
    <w:name w:val="heading 5"/>
    <w:basedOn w:val="Normal1"/>
    <w:next w:val="Normal1"/>
    <w:pPr>
      <w:keepNext/>
      <w:keepLines/>
      <w:spacing w:before="220" w:after="40"/>
      <w:outlineLvl w:val="4"/>
    </w:pPr>
    <w:rPr>
      <w:b/>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paragraph" w:styleId="Ttulo">
    <w:name w:val="Title"/>
    <w:basedOn w:val="Normal1"/>
    <w:next w:val="Normal1"/>
    <w:pPr>
      <w:keepNext/>
      <w:keepLines/>
      <w:spacing w:before="480" w:after="120"/>
    </w:pPr>
    <w:rPr>
      <w:b/>
      <w:sz w:val="72"/>
      <w:szCs w:val="72"/>
    </w:rPr>
  </w:style>
  <w:style w:type="paragraph" w:styleId="Encabezado">
    <w:name w:val="header"/>
    <w:basedOn w:val="Normal"/>
    <w:link w:val="EncabezadoCar"/>
    <w:uiPriority w:val="99"/>
    <w:unhideWhenUsed/>
    <w:rsid w:val="002A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A4669"/>
  </w:style>
  <w:style w:type="paragraph" w:styleId="Piedepgina">
    <w:name w:val="footer"/>
    <w:basedOn w:val="Normal"/>
    <w:link w:val="PiedepginaCar"/>
    <w:uiPriority w:val="99"/>
    <w:unhideWhenUsed/>
    <w:rsid w:val="002A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A4669"/>
  </w:style>
  <w:style w:type="paragraph" w:styleId="Textodeglobo">
    <w:name w:val="Balloon Text"/>
    <w:basedOn w:val="Normal"/>
    <w:link w:val="TextodegloboCar"/>
    <w:uiPriority w:val="99"/>
    <w:semiHidden/>
    <w:unhideWhenUsed/>
    <w:rsid w:val="002A46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4669"/>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laconcuadrcula">
    <w:name w:val="Table Grid"/>
    <w:basedOn w:val="Tablanormal"/>
    <w:uiPriority w:val="59"/>
    <w:rsid w:val="00991756"/>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 2 IND,Párrafo de Viñeta,tEXTO,Titulo 1,AATITULO,Subtitulo1,INDICE,Titulo 2,Capítulo,Titulo parrafo,Texto,titulo 5,Lista Documento,Lista vistosa - Énfasis 11,lp1,Bullet 1,Use Case List Paragraph,Bullet List,FooterText,Bullets,Celula"/>
    <w:basedOn w:val="Normal"/>
    <w:link w:val="PrrafodelistaCar"/>
    <w:uiPriority w:val="34"/>
    <w:qFormat/>
    <w:rsid w:val="00AE159B"/>
    <w:pPr>
      <w:ind w:left="720"/>
      <w:contextualSpacing/>
    </w:pPr>
  </w:style>
  <w:style w:type="character" w:customStyle="1" w:styleId="SinespaciadoCar">
    <w:name w:val="Sin espaciado Car"/>
    <w:aliases w:val="Normal Sangria Car,TEXTO Car"/>
    <w:basedOn w:val="Fuentedeprrafopredeter"/>
    <w:link w:val="NoSpacing1"/>
    <w:uiPriority w:val="1"/>
    <w:locked/>
    <w:rsid w:val="0025291B"/>
    <w:rPr>
      <w:rFonts w:ascii="Times New Roman" w:hAnsi="Times New Roman" w:cs="Times New Roman"/>
      <w:lang w:eastAsia="es-ES"/>
    </w:rPr>
  </w:style>
  <w:style w:type="paragraph" w:customStyle="1" w:styleId="NoSpacing1">
    <w:name w:val="No Spacing1"/>
    <w:basedOn w:val="Normal"/>
    <w:link w:val="SinespaciadoCar"/>
    <w:uiPriority w:val="1"/>
    <w:rsid w:val="0025291B"/>
    <w:pPr>
      <w:spacing w:after="160" w:line="252" w:lineRule="auto"/>
    </w:pPr>
    <w:rPr>
      <w:rFonts w:ascii="Times New Roman" w:hAnsi="Times New Roman" w:cs="Times New Roman"/>
      <w:lang w:eastAsia="es-ES"/>
    </w:rPr>
  </w:style>
  <w:style w:type="character" w:styleId="Refdecomentario">
    <w:name w:val="annotation reference"/>
    <w:basedOn w:val="Fuentedeprrafopredeter"/>
    <w:uiPriority w:val="99"/>
    <w:semiHidden/>
    <w:unhideWhenUsed/>
    <w:rsid w:val="00F60F0F"/>
    <w:rPr>
      <w:sz w:val="16"/>
      <w:szCs w:val="16"/>
    </w:rPr>
  </w:style>
  <w:style w:type="paragraph" w:styleId="Textocomentario">
    <w:name w:val="annotation text"/>
    <w:basedOn w:val="Normal"/>
    <w:link w:val="TextocomentarioCar"/>
    <w:uiPriority w:val="99"/>
    <w:unhideWhenUsed/>
    <w:rsid w:val="00F60F0F"/>
    <w:pPr>
      <w:spacing w:line="240" w:lineRule="auto"/>
    </w:pPr>
    <w:rPr>
      <w:sz w:val="20"/>
      <w:szCs w:val="20"/>
    </w:rPr>
  </w:style>
  <w:style w:type="character" w:customStyle="1" w:styleId="TextocomentarioCar">
    <w:name w:val="Texto comentario Car"/>
    <w:basedOn w:val="Fuentedeprrafopredeter"/>
    <w:link w:val="Textocomentario"/>
    <w:uiPriority w:val="99"/>
    <w:rsid w:val="00F60F0F"/>
    <w:rPr>
      <w:sz w:val="20"/>
      <w:szCs w:val="20"/>
    </w:rPr>
  </w:style>
  <w:style w:type="paragraph" w:styleId="Asuntodelcomentario">
    <w:name w:val="annotation subject"/>
    <w:basedOn w:val="Textocomentario"/>
    <w:next w:val="Textocomentario"/>
    <w:link w:val="AsuntodelcomentarioCar"/>
    <w:uiPriority w:val="99"/>
    <w:semiHidden/>
    <w:unhideWhenUsed/>
    <w:rsid w:val="00F60F0F"/>
    <w:rPr>
      <w:b/>
      <w:bCs/>
    </w:rPr>
  </w:style>
  <w:style w:type="character" w:customStyle="1" w:styleId="AsuntodelcomentarioCar">
    <w:name w:val="Asunto del comentario Car"/>
    <w:basedOn w:val="TextocomentarioCar"/>
    <w:link w:val="Asuntodelcomentario"/>
    <w:uiPriority w:val="99"/>
    <w:semiHidden/>
    <w:rsid w:val="00F60F0F"/>
    <w:rPr>
      <w:b/>
      <w:bCs/>
      <w:sz w:val="20"/>
      <w:szCs w:val="20"/>
    </w:rPr>
  </w:style>
  <w:style w:type="paragraph" w:styleId="Revisin">
    <w:name w:val="Revision"/>
    <w:hidden/>
    <w:uiPriority w:val="99"/>
    <w:semiHidden/>
    <w:rsid w:val="00DB02DE"/>
    <w:pPr>
      <w:spacing w:after="0" w:line="240" w:lineRule="auto"/>
    </w:pPr>
  </w:style>
  <w:style w:type="character" w:customStyle="1" w:styleId="highlight">
    <w:name w:val="highlight"/>
    <w:basedOn w:val="Fuentedeprrafopredeter"/>
    <w:rsid w:val="005276B8"/>
  </w:style>
  <w:style w:type="character" w:customStyle="1" w:styleId="PrrafodelistaCar">
    <w:name w:val="Párrafo de lista Car"/>
    <w:aliases w:val="TIT 2 IND Car,Párrafo de Viñeta Car,tEXTO Car,Titulo 1 Car,AATITULO Car,Subtitulo1 Car,INDICE Car,Titulo 2 Car,Capítulo Car,Titulo parrafo Car,Texto Car,titulo 5 Car,Lista Documento Car,Lista vistosa - Énfasis 11 Car,lp1 Car"/>
    <w:basedOn w:val="Fuentedeprrafopredeter"/>
    <w:link w:val="Prrafodelista"/>
    <w:uiPriority w:val="34"/>
    <w:qFormat/>
    <w:locked/>
    <w:rsid w:val="00FA2DEF"/>
  </w:style>
  <w:style w:type="paragraph" w:styleId="Textonotapie">
    <w:name w:val="footnote text"/>
    <w:basedOn w:val="Normal"/>
    <w:link w:val="TextonotapieCar"/>
    <w:uiPriority w:val="99"/>
    <w:semiHidden/>
    <w:unhideWhenUsed/>
    <w:rsid w:val="00874EB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74E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69662">
      <w:bodyDiv w:val="1"/>
      <w:marLeft w:val="0"/>
      <w:marRight w:val="0"/>
      <w:marTop w:val="0"/>
      <w:marBottom w:val="0"/>
      <w:divBdr>
        <w:top w:val="none" w:sz="0" w:space="0" w:color="auto"/>
        <w:left w:val="none" w:sz="0" w:space="0" w:color="auto"/>
        <w:bottom w:val="none" w:sz="0" w:space="0" w:color="auto"/>
        <w:right w:val="none" w:sz="0" w:space="0" w:color="auto"/>
      </w:divBdr>
    </w:div>
    <w:div w:id="921648282">
      <w:bodyDiv w:val="1"/>
      <w:marLeft w:val="0"/>
      <w:marRight w:val="0"/>
      <w:marTop w:val="0"/>
      <w:marBottom w:val="0"/>
      <w:divBdr>
        <w:top w:val="none" w:sz="0" w:space="0" w:color="auto"/>
        <w:left w:val="none" w:sz="0" w:space="0" w:color="auto"/>
        <w:bottom w:val="none" w:sz="0" w:space="0" w:color="auto"/>
        <w:right w:val="none" w:sz="0" w:space="0" w:color="auto"/>
      </w:divBdr>
    </w:div>
    <w:div w:id="1053969859">
      <w:bodyDiv w:val="1"/>
      <w:marLeft w:val="0"/>
      <w:marRight w:val="0"/>
      <w:marTop w:val="0"/>
      <w:marBottom w:val="0"/>
      <w:divBdr>
        <w:top w:val="none" w:sz="0" w:space="0" w:color="auto"/>
        <w:left w:val="none" w:sz="0" w:space="0" w:color="auto"/>
        <w:bottom w:val="none" w:sz="0" w:space="0" w:color="auto"/>
        <w:right w:val="none" w:sz="0" w:space="0" w:color="auto"/>
      </w:divBdr>
    </w:div>
    <w:div w:id="1284456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VU00NEcDYiNwYI0rz0qBvBAoxQ==">AMUW2mWkwPLudZ2Uun1QA5y6wrTVhifjAivCY8wkLdWmr8CvJHpXRLiW81LL4wNex03UZR0HWbES/bKXOxnTnds4JqvSgqIx+rhKXoel56t2UNdEkWdx+kA=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042411-F251-49C6-A995-42EC709C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2140</TotalTime>
  <Pages>20</Pages>
  <Words>8292</Words>
  <Characters>45611</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gallegos</dc:creator>
  <cp:lastModifiedBy>Jorge Ernesto Reyes Andrade</cp:lastModifiedBy>
  <cp:revision>386</cp:revision>
  <cp:lastPrinted>2023-07-17T14:44:00Z</cp:lastPrinted>
  <dcterms:created xsi:type="dcterms:W3CDTF">2023-03-16T20:11:00Z</dcterms:created>
  <dcterms:modified xsi:type="dcterms:W3CDTF">2023-07-17T14:44:00Z</dcterms:modified>
</cp:coreProperties>
</file>